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jc w:val="right"/>
      </w:pPr>
      <w:r>
        <w:t>Утвержден</w:t>
      </w:r>
    </w:p>
    <w:p w:rsidR="006D5F87" w:rsidRDefault="006D5F87" w:rsidP="006844E3">
      <w:pPr>
        <w:pStyle w:val="ConsPlusNormal"/>
        <w:jc w:val="right"/>
      </w:pPr>
      <w:r>
        <w:t>приказом</w:t>
      </w:r>
    </w:p>
    <w:p w:rsidR="006D5F87" w:rsidRDefault="006D5F87" w:rsidP="006844E3">
      <w:pPr>
        <w:pStyle w:val="ConsPlusNormal"/>
        <w:jc w:val="right"/>
      </w:pPr>
      <w:r>
        <w:t>Директора Учреждения</w:t>
      </w:r>
    </w:p>
    <w:p w:rsidR="006D5F87" w:rsidRDefault="006D5F87" w:rsidP="006844E3">
      <w:pPr>
        <w:pStyle w:val="ConsPlusNormal"/>
        <w:jc w:val="right"/>
      </w:pPr>
      <w:r>
        <w:t>от 09.01.2019 г. N 35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Title"/>
        <w:jc w:val="center"/>
      </w:pPr>
      <w:bookmarkStart w:id="0" w:name="Par81"/>
      <w:bookmarkEnd w:id="0"/>
      <w:r>
        <w:t>ПОРЯДОК</w:t>
      </w:r>
    </w:p>
    <w:p w:rsidR="006D5F87" w:rsidRDefault="006D5F87" w:rsidP="006844E3">
      <w:pPr>
        <w:pStyle w:val="ConsPlusTitle"/>
        <w:jc w:val="center"/>
      </w:pPr>
      <w:r>
        <w:t>ПРЕДОСТАВЛЕНИЯ СОЦИАЛЬНЫХ УСЛУГ НА ДОМУ ПОСТАВЩИКАМИ СОЦИАЛЬНЫХ</w:t>
      </w:r>
    </w:p>
    <w:p w:rsidR="006D5F87" w:rsidRDefault="006D5F87" w:rsidP="006844E3">
      <w:pPr>
        <w:pStyle w:val="ConsPlusTitle"/>
        <w:jc w:val="center"/>
      </w:pPr>
      <w:r>
        <w:t xml:space="preserve">УСЛУГ </w:t>
      </w:r>
    </w:p>
    <w:p w:rsidR="006D5F87" w:rsidRDefault="006D5F87" w:rsidP="006844E3">
      <w:pPr>
        <w:pStyle w:val="ConsPlusNormal"/>
        <w:jc w:val="center"/>
      </w:pPr>
      <w:r>
        <w:t xml:space="preserve"> 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010F72">
      <w:pPr>
        <w:pStyle w:val="ConsPlusNormal"/>
        <w:jc w:val="both"/>
      </w:pPr>
      <w:r>
        <w:t xml:space="preserve">        1. Порядок предоставления социальных услуг поставщиками социальных услуг разработан на основании Порядка предоставления услуг Утверждённого постановлением Правительства Новгородской области № 596  от 05.12.2014 г. Порядок предоставления социальных услуг поставщиками социальных услуг (далее - Порядок)  регламентирует предоставление социальных услуг на дому по видам социальных услуг, определяет категории получателей социальных услуг и правила предоставления социальных услуг бесплатно, за плату или частичную плату, устанавливает требования к деятельности поставщиков социальных услуг и перечень документов, необходимых для предоставления социальных услуг, а также включает стандарт предоставления социальных услуг, устанавливающие основные требования к объемам, срокам предоставления и качеству социальных услуг.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010F72">
      <w:pPr>
        <w:pStyle w:val="ConsPlusNormal"/>
        <w:ind w:firstLine="540"/>
      </w:pPr>
      <w:r>
        <w:t>2. Порядок обязателен для исполнения поставщиками социальных услуг.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010F72">
      <w:pPr>
        <w:pStyle w:val="ConsPlusNormal"/>
        <w:jc w:val="both"/>
      </w:pPr>
      <w:r>
        <w:t xml:space="preserve">          3. Социальные услуги предоставляются на основании:</w:t>
      </w:r>
    </w:p>
    <w:p w:rsidR="006D5F87" w:rsidRDefault="006D5F87" w:rsidP="006844E3">
      <w:pPr>
        <w:pStyle w:val="ConsPlusNormal"/>
        <w:ind w:firstLine="540"/>
        <w:jc w:val="both"/>
      </w:pPr>
      <w:bookmarkStart w:id="1" w:name="Par93"/>
      <w:bookmarkEnd w:id="1"/>
      <w:r>
        <w:t>заявления получателя социальных услуг или его законного представителя к поставщику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индивидуальной программы предоставления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6D5F87" w:rsidRDefault="006D5F87" w:rsidP="006844E3">
      <w:pPr>
        <w:pStyle w:val="ConsPlusNormal"/>
        <w:ind w:firstLine="540"/>
        <w:jc w:val="both"/>
      </w:pPr>
      <w:r>
        <w:t>В индивидуальной программе предоставления социальных услуг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Федерального закона от 28 декабря 2013 года N 442-ФЗ "Об основах социального обслуживания граждан в Российской Федерации".</w:t>
      </w:r>
    </w:p>
    <w:p w:rsidR="006D5F87" w:rsidRDefault="006D5F87" w:rsidP="006844E3">
      <w:pPr>
        <w:pStyle w:val="ConsPlusNormal"/>
        <w:ind w:firstLine="540"/>
        <w:jc w:val="both"/>
      </w:pPr>
      <w: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6D5F87" w:rsidRDefault="006D5F87" w:rsidP="006844E3">
      <w:pPr>
        <w:pStyle w:val="ConsPlusNormal"/>
        <w:ind w:firstLine="540"/>
        <w:jc w:val="both"/>
      </w:pPr>
      <w:r>
        <w:t>Социальные услуги предоставляются с даты заключения договора о предоставлении социальных услуг. Изменение и расторжение договора о предоставлении социальных услуг осуществляется в соответствии с Гражданским кодексом Российской Федерации.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4. Социальные услуги предоставляются поставщиком социальных услуг в форме социального обслуживания на дому.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5. Право на внеочередное предоставление социальных услуг имеют:</w:t>
      </w:r>
    </w:p>
    <w:p w:rsidR="006D5F87" w:rsidRDefault="006D5F87" w:rsidP="006844E3">
      <w:pPr>
        <w:pStyle w:val="ConsPlusNormal"/>
        <w:ind w:firstLine="540"/>
        <w:jc w:val="both"/>
      </w:pPr>
      <w:r>
        <w:t>инвалиды и участники Великой Отечественной войны;</w:t>
      </w:r>
    </w:p>
    <w:p w:rsidR="006D5F87" w:rsidRDefault="006D5F87" w:rsidP="006844E3">
      <w:pPr>
        <w:pStyle w:val="ConsPlusNormal"/>
        <w:ind w:firstLine="540"/>
        <w:jc w:val="both"/>
      </w:pPr>
      <w:r>
        <w:t>одинокие граждане старше 80 лет;</w:t>
      </w:r>
    </w:p>
    <w:p w:rsidR="006D5F87" w:rsidRDefault="006D5F87" w:rsidP="006844E3">
      <w:pPr>
        <w:pStyle w:val="ConsPlusNormal"/>
        <w:ind w:firstLine="540"/>
        <w:jc w:val="both"/>
      </w:pPr>
      <w:r>
        <w:t>одинокие инвалиды I группы;</w:t>
      </w:r>
    </w:p>
    <w:p w:rsidR="006D5F87" w:rsidRDefault="006D5F87" w:rsidP="006844E3">
      <w:pPr>
        <w:pStyle w:val="ConsPlusNormal"/>
        <w:ind w:firstLine="540"/>
        <w:jc w:val="both"/>
      </w:pPr>
      <w:r>
        <w:t>инвалиды боевых действий и лица, на которых распространяются меры социальной поддержки, предоставляемые инвалидам боевых действий;</w:t>
      </w:r>
    </w:p>
    <w:p w:rsidR="006D5F87" w:rsidRDefault="006D5F87" w:rsidP="006844E3">
      <w:pPr>
        <w:pStyle w:val="ConsPlusNormal"/>
        <w:ind w:firstLine="540"/>
        <w:jc w:val="both"/>
      </w:pPr>
      <w:r>
        <w:t>лица, награжденные знаком "Жителю блокадного Ленинграда";</w:t>
      </w:r>
    </w:p>
    <w:p w:rsidR="006D5F87" w:rsidRDefault="006D5F87" w:rsidP="00015966">
      <w:pPr>
        <w:pStyle w:val="ConsPlusNormal"/>
        <w:ind w:firstLine="540"/>
        <w:jc w:val="both"/>
      </w:pPr>
      <w:r>
        <w:t>реабилитированные лица и лица, признанные пострадавшими от политических репрессий;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6. Категории граждан, которым социальные услуги предоставляются бесплатно, определены в статье 31 Федерального закона от 28 декабря 2013 года N 442-ФЗ "Об основах социального обслуживания граждан в Российской Федерации" и в статье 6 областного закона от 29.10.2014 N 650-ОЗ "О мерах по реализации Федерального закона "Об основах социального обслуживания граждан в Российской Федерации" на территории Новгородской области" (далее - областной закон от 29.10.2014 N 650-ОЗ).</w:t>
      </w:r>
    </w:p>
    <w:p w:rsidR="006D5F87" w:rsidRDefault="006D5F87" w:rsidP="006844E3">
      <w:pPr>
        <w:pStyle w:val="ConsPlusNormal"/>
        <w:ind w:firstLine="540"/>
        <w:jc w:val="both"/>
      </w:pPr>
      <w:r>
        <w:t>7. Предоставление социальных услуг в форме социального обслуживания на дому:</w:t>
      </w:r>
    </w:p>
    <w:p w:rsidR="006D5F87" w:rsidRPr="00F76EBF" w:rsidRDefault="006D5F87" w:rsidP="006844E3">
      <w:pPr>
        <w:pStyle w:val="ConsPlusNormal"/>
        <w:ind w:firstLine="540"/>
        <w:jc w:val="both"/>
      </w:pPr>
      <w:bookmarkStart w:id="2" w:name="Par366"/>
      <w:bookmarkEnd w:id="2"/>
      <w:r>
        <w:t>7</w:t>
      </w:r>
      <w:r w:rsidRPr="00F76EBF">
        <w:t>.1. Социальные услуги в форме социального обслуживания на дому предоставляются:</w:t>
      </w:r>
    </w:p>
    <w:p w:rsidR="006D5F87" w:rsidRPr="00F76EBF" w:rsidRDefault="006D5F87" w:rsidP="00015966">
      <w:pPr>
        <w:pStyle w:val="ConsPlusNormal"/>
        <w:ind w:firstLine="540"/>
        <w:jc w:val="both"/>
      </w:pPr>
      <w:r w:rsidRPr="00F76EBF">
        <w:t>гражданам, полностью или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6D5F87" w:rsidRDefault="006D5F87" w:rsidP="00015966">
      <w:pPr>
        <w:pStyle w:val="ConsPlusNormal"/>
        <w:ind w:firstLine="540"/>
        <w:jc w:val="both"/>
      </w:pPr>
      <w:r w:rsidRPr="00F76EBF">
        <w:t xml:space="preserve">Социальные услуги в форме социального </w:t>
      </w:r>
      <w:bookmarkStart w:id="3" w:name="_GoBack"/>
      <w:bookmarkEnd w:id="3"/>
      <w:r w:rsidRPr="00F76EBF">
        <w:t>обслуживания на дому предоставляются указанным гражданам, за исключением бактерио- и вирусоносителей, граждан, страдающих хроническим алкоголизмом или наркологической зависимостью, имеющих карантинные инфекционные заболевания, активную форму туберкулеза, тяжелые психические расстройства, венерические и другие заболевания, требующие лечения в специализированных медицинских организациях;</w:t>
      </w:r>
    </w:p>
    <w:p w:rsidR="006D5F87" w:rsidRDefault="006D5F87" w:rsidP="006844E3">
      <w:pPr>
        <w:pStyle w:val="ConsPlusNormal"/>
        <w:ind w:firstLine="540"/>
        <w:jc w:val="both"/>
      </w:pPr>
      <w:r>
        <w:t>7.2. Социальные услуги в форме социального обслуживания на дому предоставляются:</w:t>
      </w:r>
    </w:p>
    <w:p w:rsidR="006D5F87" w:rsidRDefault="006D5F87" w:rsidP="00015966">
      <w:pPr>
        <w:pStyle w:val="ConsPlusNormal"/>
        <w:ind w:firstLine="540"/>
        <w:jc w:val="both"/>
      </w:pPr>
      <w:r>
        <w:t>комплексными центрами социального обслуживания населения;</w:t>
      </w:r>
    </w:p>
    <w:p w:rsidR="006D5F87" w:rsidRDefault="006D5F87" w:rsidP="006844E3">
      <w:pPr>
        <w:pStyle w:val="ConsPlusNormal"/>
        <w:ind w:firstLine="540"/>
        <w:jc w:val="both"/>
      </w:pPr>
      <w:r>
        <w:t>7.3. Социальные услуги в форме социального обслуживания на дому, входящие в перечень, в объемах, определенных стандартом предоставления социальных услуг (приложения N 1</w:t>
      </w:r>
      <w:r w:rsidRPr="00F76EBF">
        <w:t xml:space="preserve"> к Порядку),</w:t>
      </w:r>
      <w:r>
        <w:t xml:space="preserve"> предоставляются бесплатно, а также на условиях частичной или полной оплаты;</w:t>
      </w:r>
    </w:p>
    <w:p w:rsidR="006D5F87" w:rsidRDefault="006D5F87" w:rsidP="00015966">
      <w:pPr>
        <w:pStyle w:val="ConsPlusNormal"/>
        <w:jc w:val="both"/>
      </w:pPr>
      <w:r>
        <w:t xml:space="preserve">          7.4.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социальных услуг, рассчитанного в соответствии с правилами, и предельной величиной среднедушевого дохода, установленной областным законом от 29.10.2014 N 650-ОЗ.</w:t>
      </w:r>
    </w:p>
    <w:p w:rsidR="006D5F87" w:rsidRDefault="006D5F87" w:rsidP="006844E3">
      <w:pPr>
        <w:pStyle w:val="ConsPlusNormal"/>
        <w:ind w:firstLine="540"/>
        <w:jc w:val="both"/>
      </w:pPr>
      <w:r>
        <w:t>Плата за предоставление социальных услуг в форме социального обслуживания на дому производится в соответствии с договором о предоставлении социальных услуг, заключенным между получателем социальных услуг или его законным представителем и поставщиком социальных услуг.</w:t>
      </w:r>
    </w:p>
    <w:p w:rsidR="006D5F87" w:rsidRDefault="006D5F87" w:rsidP="006844E3">
      <w:pPr>
        <w:pStyle w:val="ConsPlusNormal"/>
        <w:ind w:firstLine="540"/>
        <w:jc w:val="both"/>
      </w:pPr>
      <w:r>
        <w:t>В случае изменения среднедушевого дохода получателя социальных услуг, находящегося на социальном обслуживании на дому, и (или) предельной величины среднедушевого дохода, установленной областным законом от 29.10.2014 N 650-ОЗ, размер платы за оказание социальных услуг может быть изменен поставщиком социальных услуг в порядке, установленном договором о предоставлении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7.5. Не входящие в перечень социальные услуги, а также входящие в перечень социальные услуги, предоставляемые сверх объемов, определяемых стандартами предоставления социальных услуг, оказываются получателям социальных услуг на условиях полной оплаты;</w:t>
      </w:r>
    </w:p>
    <w:p w:rsidR="006D5F87" w:rsidRDefault="006D5F87" w:rsidP="00015966">
      <w:pPr>
        <w:pStyle w:val="ConsPlusNormal"/>
        <w:ind w:firstLine="540"/>
        <w:jc w:val="both"/>
      </w:pPr>
      <w:r>
        <w:t>7.6. Заключение договора о предоставлении социальных услуг в форме социального обслуживания на дому осуществляется поставщиком социальных услуг на основании следующих документов:</w:t>
      </w:r>
    </w:p>
    <w:p w:rsidR="006D5F87" w:rsidRDefault="006D5F87" w:rsidP="006844E3">
      <w:pPr>
        <w:pStyle w:val="ConsPlusNormal"/>
        <w:ind w:firstLine="540"/>
        <w:jc w:val="both"/>
      </w:pPr>
      <w:r>
        <w:t>копии документа, удостоверяющего личность получателя социальных услуг (в случае если заявление и документы, указанные в настоящем подпункте, подают законные представители получателя социальных услуг - документа, подтверждающего полномочия законного представителя);</w:t>
      </w:r>
    </w:p>
    <w:p w:rsidR="006D5F87" w:rsidRDefault="006D5F87" w:rsidP="006844E3">
      <w:pPr>
        <w:pStyle w:val="ConsPlusNormal"/>
        <w:ind w:firstLine="540"/>
        <w:jc w:val="both"/>
      </w:pPr>
      <w:r>
        <w:t>документа, подтверждающего место жительства и (или) пребывания получателя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заключения лечебно-профилактического учреждения о состоянии здоровья получателя социальных услуг и отсутствии противопоказаний к принятию на социальное обслуживание на дому;</w:t>
      </w:r>
    </w:p>
    <w:p w:rsidR="006D5F87" w:rsidRDefault="006D5F87" w:rsidP="006844E3">
      <w:pPr>
        <w:pStyle w:val="ConsPlusNormal"/>
        <w:ind w:firstLine="540"/>
        <w:jc w:val="both"/>
      </w:pPr>
      <w:r>
        <w:t>копии справки медико-социальной экспертной комиссии об установлении инвалидности (при наличии инвалидности);</w:t>
      </w:r>
    </w:p>
    <w:p w:rsidR="006D5F87" w:rsidRDefault="006D5F87" w:rsidP="00015966">
      <w:pPr>
        <w:pStyle w:val="ConsPlusNormal"/>
        <w:ind w:firstLine="540"/>
        <w:jc w:val="both"/>
      </w:pPr>
      <w:r>
        <w:t>справки о составе семьи;</w:t>
      </w:r>
    </w:p>
    <w:p w:rsidR="006D5F87" w:rsidRPr="00F76EBF" w:rsidRDefault="006D5F87" w:rsidP="00015966">
      <w:pPr>
        <w:pStyle w:val="ConsPlusNormal"/>
        <w:ind w:firstLine="540"/>
        <w:jc w:val="both"/>
      </w:pPr>
      <w:r w:rsidRPr="00F76EBF">
        <w:t>копии индивидуальной программы реабилитации или абилитации инвалида выдаваемых федеральными государственными учреждениями медико-социальной экспертизы;</w:t>
      </w:r>
    </w:p>
    <w:p w:rsidR="006D5F87" w:rsidRDefault="006D5F87" w:rsidP="007C3996">
      <w:pPr>
        <w:pStyle w:val="ConsPlusNormal"/>
        <w:ind w:firstLine="540"/>
        <w:jc w:val="both"/>
      </w:pPr>
      <w:r w:rsidRPr="00F76EBF">
        <w:t>документов о доходах за 12 последних календарных месяцев, предшествующих</w:t>
      </w:r>
      <w:r>
        <w:t xml:space="preserve"> месяцу подачи заявления, включая членов семьи получателя социальных услуг (для получателей социальных услуг, полностью или частично утративших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инвалидности);</w:t>
      </w:r>
    </w:p>
    <w:p w:rsidR="006D5F87" w:rsidRDefault="006D5F87" w:rsidP="006844E3">
      <w:pPr>
        <w:pStyle w:val="ConsPlusNormal"/>
        <w:ind w:firstLine="540"/>
        <w:jc w:val="both"/>
      </w:pPr>
      <w:r>
        <w:t>7.7. В случае если заявителем не были по собственной инициативе представлены справка о составе семьи и документы о доходах, находящиеся в распоряжении государственных органов и органов местного самоуправления, подведомственных им учреждений, то они запрашиваются поставщиком социальных услуг путем межведомственного запроса в государственный орган или орган местного самоуправления, подведомственное им учреждение, в распоряжении которых находится необходимая информация.</w:t>
      </w:r>
    </w:p>
    <w:p w:rsidR="006D5F87" w:rsidRDefault="006D5F87" w:rsidP="006844E3">
      <w:pPr>
        <w:pStyle w:val="ConsPlusNormal"/>
        <w:ind w:firstLine="540"/>
        <w:jc w:val="both"/>
      </w:pPr>
      <w:r>
        <w:t>Срок направления межведомственного запроса поставщика социальных услуг не должен превышать один рабочий день со дня подачи заявления получателя социальных услуг или его законного представителя поставщику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7.8. Получатель социальных услуг в форме социального обслуживания на дому обязан в течение 5 рабочих дней со дня изменения обстоятельств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7.9. Получатели социальных услуг в форме социального обслуживания на дому (их законные представители) должны быть ознакомлены с перечнем социальных услуг, условиями и правилами их предоставления и оплаты;</w:t>
      </w:r>
    </w:p>
    <w:p w:rsidR="006D5F87" w:rsidRDefault="006D5F87" w:rsidP="006844E3">
      <w:pPr>
        <w:pStyle w:val="ConsPlusNormal"/>
        <w:ind w:firstLine="540"/>
        <w:jc w:val="both"/>
      </w:pPr>
      <w:r>
        <w:t>7.10. При предоставлении социальных услуг в форме социального обслуживания на дому поставщик социальных услуг обязан:</w:t>
      </w:r>
    </w:p>
    <w:p w:rsidR="006D5F87" w:rsidRDefault="006D5F87" w:rsidP="006844E3">
      <w:pPr>
        <w:pStyle w:val="ConsPlusNormal"/>
        <w:ind w:firstLine="540"/>
        <w:jc w:val="both"/>
      </w:pPr>
      <w:r>
        <w:t>соблюдать права человека и гражданина;</w:t>
      </w:r>
    </w:p>
    <w:p w:rsidR="006D5F87" w:rsidRDefault="006D5F87" w:rsidP="006844E3">
      <w:pPr>
        <w:pStyle w:val="ConsPlusNormal"/>
        <w:ind w:firstLine="540"/>
        <w:jc w:val="both"/>
      </w:pPr>
      <w:r>
        <w:t>обеспечивать неприкосновенность личности и безопасность получателей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довести до сведения получателей социальных услуг (их законных представителей) правоустанавливающие документы, на основании которых поставщик социальных услуг осуществляет свою деятельность и оказывает социальные услуги;</w:t>
      </w:r>
    </w:p>
    <w:p w:rsidR="006D5F87" w:rsidRDefault="006D5F87" w:rsidP="006844E3">
      <w:pPr>
        <w:pStyle w:val="ConsPlusNormal"/>
        <w:ind w:firstLine="540"/>
        <w:jc w:val="both"/>
      </w:pPr>
      <w:r>
        <w:t>обеспечить сохранность личных вещей и ценностей получателей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исполнять иные обязанности, связанные с реализацией прав получателей социальных услуг на социальное обслуживание на дому;</w:t>
      </w:r>
    </w:p>
    <w:p w:rsidR="006D5F87" w:rsidRDefault="006D5F87" w:rsidP="006844E3">
      <w:pPr>
        <w:pStyle w:val="ConsPlusNormal"/>
        <w:ind w:firstLine="540"/>
        <w:jc w:val="both"/>
      </w:pPr>
      <w:r>
        <w:t>7.11. Прекращение предоставления социальных услуг на дому производится в следующих случаях:</w:t>
      </w:r>
    </w:p>
    <w:p w:rsidR="006D5F87" w:rsidRDefault="006D5F87" w:rsidP="006844E3">
      <w:pPr>
        <w:pStyle w:val="ConsPlusNormal"/>
        <w:ind w:firstLine="540"/>
        <w:jc w:val="both"/>
      </w:pPr>
      <w:r>
        <w:t>заявление получателя социальных услуг или его законного представителя;</w:t>
      </w:r>
    </w:p>
    <w:p w:rsidR="006D5F87" w:rsidRDefault="006D5F87" w:rsidP="006844E3">
      <w:pPr>
        <w:pStyle w:val="ConsPlusNormal"/>
        <w:ind w:firstLine="540"/>
        <w:jc w:val="both"/>
      </w:pPr>
      <w:r>
        <w:t>окончание срока предоставления социальных услуг в соответствии с индивидуальной программой и (или) истечение срока договора о предоставлении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нарушение получателем социальных услуг или его законным представителем условий договора о предоставлении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смерть получателя социальных услуг или ликвидация (прекращение деятельности) поставщика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решение суда о признании получателя социальных услуг безвестно отсутствующим или умершим;</w:t>
      </w:r>
    </w:p>
    <w:p w:rsidR="006D5F87" w:rsidRDefault="006D5F87" w:rsidP="006844E3">
      <w:pPr>
        <w:pStyle w:val="ConsPlusNormal"/>
        <w:ind w:firstLine="540"/>
        <w:jc w:val="both"/>
      </w:pPr>
      <w:r>
        <w:t>осуждение получателя социальных услуг к отбыванию наказания в виде лишения свободы.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8. Копии документов, представляемых поставщикам социальных услуг, заверяются в порядке, установленном законодательством Российской Федерации, либо специалистом поставщика социальных услуг, осуществляющим прием документов, при наличии подлинных документов.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9. При наличии технической возможности документы и сведения, необходимые для предоставления социальных услуг в форме социального обслуживания на дому, могут быть представлены в форме электронных документов, подписанных в соответствии с действующим законодательством, и переданы заинтересованным лицом в организацию социального обслуживания с использованием информационно-телекоммуникационных сетей общего пользования.</w:t>
      </w:r>
    </w:p>
    <w:p w:rsidR="006D5F87" w:rsidRDefault="006D5F87" w:rsidP="006844E3">
      <w:pPr>
        <w:pStyle w:val="ConsPlusNormal"/>
        <w:jc w:val="both"/>
      </w:pPr>
    </w:p>
    <w:p w:rsidR="006D5F87" w:rsidRDefault="006D5F87" w:rsidP="006844E3">
      <w:pPr>
        <w:pStyle w:val="ConsPlusNormal"/>
        <w:ind w:firstLine="540"/>
        <w:jc w:val="both"/>
      </w:pPr>
      <w:r>
        <w:t>10. Основными факторами, определяющими качество социальных услуг, предоставляемых получателям социальных услуг, являются:</w:t>
      </w:r>
    </w:p>
    <w:p w:rsidR="006D5F87" w:rsidRDefault="006D5F87" w:rsidP="006844E3">
      <w:pPr>
        <w:pStyle w:val="ConsPlusNormal"/>
        <w:ind w:firstLine="540"/>
        <w:jc w:val="both"/>
      </w:pPr>
      <w:r>
        <w:t>адресность предоставления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приближенность поставщиков социальных услуг к месту жительства получателей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6D5F87" w:rsidRDefault="006D5F87" w:rsidP="006844E3">
      <w:pPr>
        <w:pStyle w:val="ConsPlusNormal"/>
        <w:ind w:firstLine="540"/>
        <w:jc w:val="both"/>
      </w:pPr>
      <w:r>
        <w:t>непрерывное повышение качества социальных услуг и эффективность их оказания.</w:t>
      </w:r>
    </w:p>
    <w:p w:rsidR="006D5F87" w:rsidRDefault="006D5F87" w:rsidP="00672BCB">
      <w:pPr>
        <w:pStyle w:val="ConsPlusNormal"/>
        <w:ind w:firstLine="540"/>
        <w:jc w:val="both"/>
      </w:pPr>
      <w:r>
        <w:t>11. Поставщик социальных услуг должен обеспечить:</w:t>
      </w:r>
    </w:p>
    <w:p w:rsidR="006D5F87" w:rsidRDefault="006D5F87" w:rsidP="00672BCB">
      <w:pPr>
        <w:pStyle w:val="ConsPlusNormal"/>
        <w:ind w:firstLine="540"/>
        <w:jc w:val="both"/>
      </w:pPr>
      <w:r>
        <w:t>11.1. Документальное сопровождение предоставления социальных услуг:</w:t>
      </w:r>
    </w:p>
    <w:p w:rsidR="006D5F87" w:rsidRDefault="006D5F87" w:rsidP="00672BCB">
      <w:pPr>
        <w:pStyle w:val="ConsPlusNormal"/>
        <w:ind w:firstLine="540"/>
        <w:jc w:val="both"/>
      </w:pPr>
      <w:r>
        <w:t>устав организации социального обслуживания;</w:t>
      </w:r>
    </w:p>
    <w:p w:rsidR="006D5F87" w:rsidRDefault="006D5F87" w:rsidP="00672BCB">
      <w:pPr>
        <w:pStyle w:val="ConsPlusNormal"/>
        <w:ind w:firstLine="540"/>
        <w:jc w:val="both"/>
      </w:pPr>
      <w:r>
        <w:t>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предпринимателя;</w:t>
      </w:r>
    </w:p>
    <w:p w:rsidR="006D5F87" w:rsidRDefault="006D5F87" w:rsidP="00672BCB">
      <w:pPr>
        <w:pStyle w:val="ConsPlusNormal"/>
        <w:ind w:firstLine="540"/>
        <w:jc w:val="both"/>
      </w:pPr>
      <w:r>
        <w:t>положения о структурных подразделениях организации социального обслуживания (при их наличии);</w:t>
      </w:r>
    </w:p>
    <w:p w:rsidR="006D5F87" w:rsidRDefault="006D5F87" w:rsidP="00672BCB">
      <w:pPr>
        <w:pStyle w:val="ConsPlusNormal"/>
        <w:ind w:firstLine="540"/>
        <w:jc w:val="both"/>
      </w:pPr>
      <w:r>
        <w:t>руководства, правила, служебные инструкции, методики, технологии и иные документы федеральных органов государственной власти, органов государственной власти Новгородской области, регламентирующие процесс предоставления социальных услуг и определяющие методы (способы) их предоставления и контроля;</w:t>
      </w:r>
    </w:p>
    <w:p w:rsidR="006D5F87" w:rsidRDefault="006D5F87" w:rsidP="00672BCB">
      <w:pPr>
        <w:pStyle w:val="ConsPlusNormal"/>
        <w:ind w:firstLine="540"/>
        <w:jc w:val="both"/>
      </w:pPr>
      <w:r>
        <w:t>штатное расписание организации социального обслуживания;</w:t>
      </w:r>
    </w:p>
    <w:p w:rsidR="006D5F87" w:rsidRDefault="006D5F87" w:rsidP="00672BCB">
      <w:pPr>
        <w:pStyle w:val="ConsPlusNormal"/>
        <w:ind w:firstLine="540"/>
        <w:jc w:val="both"/>
      </w:pPr>
      <w:r>
        <w:t>должностные инструкции работников организации социального обслуживания;</w:t>
      </w:r>
    </w:p>
    <w:p w:rsidR="006D5F87" w:rsidRDefault="006D5F87" w:rsidP="00672BCB">
      <w:pPr>
        <w:pStyle w:val="ConsPlusNormal"/>
        <w:ind w:firstLine="540"/>
        <w:jc w:val="both"/>
      </w:pPr>
      <w:r>
        <w:t>правила внутреннего трудового распорядка организации социального обслуживания;</w:t>
      </w:r>
    </w:p>
    <w:p w:rsidR="006D5F87" w:rsidRDefault="006D5F87" w:rsidP="00672BCB">
      <w:pPr>
        <w:pStyle w:val="ConsPlusNormal"/>
        <w:ind w:firstLine="540"/>
        <w:jc w:val="both"/>
      </w:pPr>
      <w:r>
        <w:t>документы на эксплуатируемые в организации социального обслуживания оборудование, приборы и аппаратуру;</w:t>
      </w:r>
    </w:p>
    <w:p w:rsidR="006D5F87" w:rsidRDefault="006D5F87" w:rsidP="00672BCB">
      <w:pPr>
        <w:pStyle w:val="ConsPlusNormal"/>
        <w:ind w:firstLine="540"/>
        <w:jc w:val="both"/>
      </w:pPr>
      <w:r>
        <w:t>11.2. Размещение организации социального обслуживания и ее структурных подразделений в здании (зданиях) или помещениях, доступных для инвалидов и других лиц с учетом ограничений их жизнедеятельности.</w:t>
      </w:r>
    </w:p>
    <w:p w:rsidR="006D5F87" w:rsidRDefault="006D5F87" w:rsidP="00672BCB">
      <w:pPr>
        <w:pStyle w:val="ConsPlusNormal"/>
        <w:ind w:firstLine="540"/>
        <w:jc w:val="both"/>
      </w:pPr>
      <w:r>
        <w:t>Помещения должны быть обеспечены всеми средствами коммунально-бытового обслуживания и оснащены телефонной связью.</w:t>
      </w:r>
    </w:p>
    <w:p w:rsidR="006D5F87" w:rsidRDefault="006D5F87" w:rsidP="00672BCB">
      <w:pPr>
        <w:pStyle w:val="ConsPlusNormal"/>
        <w:ind w:firstLine="540"/>
        <w:jc w:val="both"/>
      </w:pPr>
      <w:r>
        <w:t>Помещения по размерам и состоянию должны отвечать требованиям санитарно-гигиенических норм и правил, правил пожарной безопасности, безопасности труда и быть защищены от воздействия факторов, отрицательно влияющих на качество предоставляемых социальных услуг (повышенные температура и влажность воздуха, запыленность, загазованность, шум, вибрация);</w:t>
      </w:r>
    </w:p>
    <w:p w:rsidR="006D5F87" w:rsidRDefault="006D5F87" w:rsidP="00672BCB">
      <w:pPr>
        <w:pStyle w:val="ConsPlusNormal"/>
        <w:ind w:firstLine="540"/>
        <w:jc w:val="both"/>
      </w:pPr>
      <w:r>
        <w:t>11.3. Укомплектованность организации социального обслуживания специалистами соответствующей квалификации. Социальные услуги должны предоставляться специалистами, обладающими знаниями и опытом, необходимыми для выполнения возложенных на них обязанностей, в соответствии с ГОСТ Р 52883-2007 "Социальное обслуживание населения. Требования к персоналу учреждений социального обслуживания".</w:t>
      </w:r>
    </w:p>
    <w:p w:rsidR="006D5F87" w:rsidRDefault="006D5F87" w:rsidP="00672BCB">
      <w:pPr>
        <w:pStyle w:val="ConsPlusNormal"/>
        <w:ind w:firstLine="540"/>
        <w:jc w:val="both"/>
      </w:pPr>
      <w:r>
        <w:t>Работники организации социального обслуживания должны обладать высокими профессиональными и морально-этическими качествами, чувством ответственности и руководствоваться в своей работе принципами гуманности, справедливости, объективности и доброжелательности.</w:t>
      </w:r>
    </w:p>
    <w:p w:rsidR="006D5F87" w:rsidRDefault="006D5F87" w:rsidP="00672BCB">
      <w:pPr>
        <w:pStyle w:val="ConsPlusNormal"/>
        <w:ind w:firstLine="540"/>
        <w:jc w:val="both"/>
      </w:pPr>
      <w:r>
        <w:t>При предоставлении социальных услуг персонал организации социального обслуживания должен проявлять к получателям услуг максимальные чуткость, вежливость, внимание, выдержку, предусмотрительность, терпение, учитывать их физическое и психическое состояние.</w:t>
      </w:r>
    </w:p>
    <w:p w:rsidR="006D5F87" w:rsidRDefault="006D5F87" w:rsidP="00672BCB">
      <w:pPr>
        <w:pStyle w:val="ConsPlusNormal"/>
        <w:ind w:firstLine="540"/>
        <w:jc w:val="both"/>
      </w:pPr>
      <w:r>
        <w:t>Сведения личного характера о получателях социальных услуг, ставшие известными работникам организации социального обслуживания при предоставлении социальных услуг, составляют служебную тайну. Работники, виновные в разглашении служебной тайны, несут ответственность в порядке, установленном законодательством Российской Федерации;</w:t>
      </w:r>
    </w:p>
    <w:p w:rsidR="006D5F87" w:rsidRDefault="006D5F87" w:rsidP="00672BCB">
      <w:pPr>
        <w:pStyle w:val="ConsPlusNormal"/>
        <w:ind w:firstLine="540"/>
        <w:jc w:val="both"/>
      </w:pPr>
      <w:r>
        <w:t>11.4. Информирование получателей социальных услуг об организации социального обслуживания, порядке и правилах предоставления социальных услуг.</w:t>
      </w:r>
    </w:p>
    <w:p w:rsidR="006D5F87" w:rsidRDefault="006D5F87" w:rsidP="00672BCB">
      <w:pPr>
        <w:pStyle w:val="ConsPlusNormal"/>
        <w:ind w:firstLine="540"/>
        <w:jc w:val="both"/>
      </w:pPr>
      <w:r>
        <w:t>Поставщик социальных услуг обязан предоставить получателю социальных услуг необходимую и достоверную информацию о предоставляемых социальных услугах.</w:t>
      </w:r>
    </w:p>
    <w:p w:rsidR="006D5F87" w:rsidRDefault="006D5F87" w:rsidP="00672BCB">
      <w:pPr>
        <w:pStyle w:val="ConsPlusNormal"/>
        <w:ind w:firstLine="540"/>
        <w:jc w:val="both"/>
      </w:pPr>
      <w:r>
        <w:t>Информация о порядке и правилах предоставления социальных услуг должна соответствовать требованиям Закона Российской Федерации от 7 февраля 1992 года N 2300-1 "О защите прав потребителей" и Федерального закона от 27 июля 2006 года N 149-ФЗ "Об информации, информационных технологиях и о защите информации". Данная информация должна быть доступна для получателей социальных услуг.</w:t>
      </w:r>
    </w:p>
    <w:p w:rsidR="006D5F87" w:rsidRDefault="006D5F87" w:rsidP="00672BCB">
      <w:pPr>
        <w:pStyle w:val="ConsPlusNormal"/>
        <w:ind w:firstLine="540"/>
        <w:jc w:val="both"/>
      </w:pPr>
      <w:r>
        <w:t>Информация о предоставляемых социальных услугах должна содержать:</w:t>
      </w:r>
    </w:p>
    <w:p w:rsidR="006D5F87" w:rsidRDefault="006D5F87" w:rsidP="00672BCB">
      <w:pPr>
        <w:pStyle w:val="ConsPlusNormal"/>
        <w:ind w:firstLine="540"/>
        <w:jc w:val="both"/>
      </w:pPr>
      <w:r>
        <w:t>перечень социальных услуг, предоставляемых получателям социальных услуг;</w:t>
      </w:r>
    </w:p>
    <w:p w:rsidR="006D5F87" w:rsidRDefault="006D5F87" w:rsidP="00672BCB">
      <w:pPr>
        <w:pStyle w:val="ConsPlusNormal"/>
        <w:ind w:firstLine="540"/>
        <w:jc w:val="both"/>
      </w:pPr>
      <w:r>
        <w:t>характеристику социальных услуг, затраты времени на их предоставление;</w:t>
      </w:r>
    </w:p>
    <w:p w:rsidR="006D5F87" w:rsidRDefault="006D5F87" w:rsidP="00672BCB">
      <w:pPr>
        <w:pStyle w:val="ConsPlusNormal"/>
        <w:ind w:firstLine="540"/>
        <w:jc w:val="both"/>
      </w:pPr>
      <w:r>
        <w:t>стандарт предоставления социальных услуг, требованиям которого должны соответствовать объем, сроки и качество их предоставления;</w:t>
      </w:r>
    </w:p>
    <w:p w:rsidR="006D5F87" w:rsidRDefault="006D5F87" w:rsidP="00672BCB">
      <w:pPr>
        <w:pStyle w:val="ConsPlusNormal"/>
        <w:ind w:firstLine="540"/>
        <w:jc w:val="both"/>
      </w:pPr>
      <w:r>
        <w:t>условия предоставления социальных услуг (бесплатно, на условиях частичной или полной оплаты) и их стоимость;</w:t>
      </w:r>
    </w:p>
    <w:p w:rsidR="006D5F87" w:rsidRDefault="006D5F87" w:rsidP="00672BCB">
      <w:pPr>
        <w:pStyle w:val="ConsPlusNormal"/>
        <w:ind w:firstLine="540"/>
        <w:jc w:val="both"/>
      </w:pPr>
      <w:r>
        <w:t>права и обязанности получателя социальных услуг;</w:t>
      </w:r>
    </w:p>
    <w:p w:rsidR="006D5F87" w:rsidRDefault="006D5F87" w:rsidP="00672BCB">
      <w:pPr>
        <w:pStyle w:val="ConsPlusNormal"/>
        <w:ind w:firstLine="540"/>
        <w:jc w:val="both"/>
      </w:pPr>
      <w:r>
        <w:t>11.5. Наличие в организации социального обслуживания собственной и внешней системы (службы) контроля за качеством предоставления социальных услуг.</w:t>
      </w:r>
    </w:p>
    <w:p w:rsidR="006D5F87" w:rsidRDefault="006D5F87" w:rsidP="00672BCB">
      <w:pPr>
        <w:pStyle w:val="ConsPlusNormal"/>
        <w:ind w:firstLine="540"/>
        <w:jc w:val="both"/>
      </w:pPr>
      <w:r>
        <w:t>Поставщик социальных услуг должен иметь документально оформленную собственную систему (службу) контроля за качеством предоставления социальных услуг подразделениями и работниками организации социального обслуживания, за соответствием их Порядку, другим нормативным правовым документам, регламентирующим отношения в области социального обслуживания.</w:t>
      </w:r>
    </w:p>
    <w:p w:rsidR="006D5F87" w:rsidRDefault="006D5F87" w:rsidP="00672BCB">
      <w:pPr>
        <w:pStyle w:val="ConsPlusNormal"/>
        <w:ind w:firstLine="540"/>
        <w:jc w:val="both"/>
      </w:pPr>
      <w:r>
        <w:t>Внешняя система контроля включает контроль, который осуществляют департамент труда и социальной защиты населения Новгородской области, иные органы и организации в пределах своей компетенции.</w:t>
      </w:r>
    </w:p>
    <w:p w:rsidR="006D5F87" w:rsidRDefault="006D5F87" w:rsidP="00672BCB">
      <w:pPr>
        <w:pStyle w:val="ConsPlusNormal"/>
        <w:ind w:firstLine="540"/>
        <w:jc w:val="both"/>
      </w:pPr>
      <w:r>
        <w:t>Система контроля должна включать этапы планирования, осуществления проверок, оформления результатов контроля, выработки и реализации мероприятий по устранению выявленных недостатков.</w:t>
      </w:r>
    </w:p>
    <w:p w:rsidR="006D5F87" w:rsidRDefault="006D5F87"/>
    <w:sectPr w:rsidR="006D5F87" w:rsidSect="00AB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4E3"/>
    <w:rsid w:val="00010F72"/>
    <w:rsid w:val="00015966"/>
    <w:rsid w:val="002B044B"/>
    <w:rsid w:val="005020DE"/>
    <w:rsid w:val="005E096A"/>
    <w:rsid w:val="00672BCB"/>
    <w:rsid w:val="006844E3"/>
    <w:rsid w:val="006D5F87"/>
    <w:rsid w:val="007C3996"/>
    <w:rsid w:val="007D0F70"/>
    <w:rsid w:val="007D4526"/>
    <w:rsid w:val="00821428"/>
    <w:rsid w:val="009F14D4"/>
    <w:rsid w:val="00A772CC"/>
    <w:rsid w:val="00AB4BBB"/>
    <w:rsid w:val="00B3105E"/>
    <w:rsid w:val="00BD1DB6"/>
    <w:rsid w:val="00CC3DB5"/>
    <w:rsid w:val="00CF030A"/>
    <w:rsid w:val="00D06E65"/>
    <w:rsid w:val="00DB39AD"/>
    <w:rsid w:val="00E7502F"/>
    <w:rsid w:val="00F76EBF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4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844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2403</Words>
  <Characters>13699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5</cp:revision>
  <dcterms:created xsi:type="dcterms:W3CDTF">2019-02-04T17:54:00Z</dcterms:created>
  <dcterms:modified xsi:type="dcterms:W3CDTF">2019-02-05T13:37:00Z</dcterms:modified>
</cp:coreProperties>
</file>