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D04751" w:rsidRPr="004871B6" w14:paraId="022B402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2D" w14:textId="3544CDEE" w:rsidR="00D04751" w:rsidRPr="00C5432E" w:rsidRDefault="00C5432E" w:rsidP="0035407E">
            <w:pPr>
              <w:ind w:left="75" w:right="75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Областное автономное учреждение социального обслуживания</w:t>
            </w:r>
            <w:r w:rsidR="0035407E">
              <w:rPr>
                <w:color w:val="000000"/>
                <w:sz w:val="24"/>
                <w:szCs w:val="24"/>
                <w:lang w:val="ru-RU"/>
              </w:rPr>
              <w:t xml:space="preserve"> «Парфинский комплексный центр социального обслуживания населения»</w:t>
            </w:r>
          </w:p>
        </w:tc>
      </w:tr>
      <w:tr w:rsidR="00D04751" w:rsidRPr="00E67FDD" w14:paraId="022B4030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2F" w14:textId="77777777" w:rsidR="00D04751" w:rsidRPr="00E67FDD" w:rsidRDefault="00D04751" w:rsidP="00376F0D">
            <w:pPr>
              <w:ind w:left="75" w:right="7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67FDD">
              <w:rPr>
                <w:color w:val="000000"/>
                <w:sz w:val="16"/>
                <w:szCs w:val="16"/>
              </w:rPr>
              <w:t>полное</w:t>
            </w:r>
            <w:proofErr w:type="spellEnd"/>
            <w:r w:rsidRPr="00E67F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7FDD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E67F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7FDD">
              <w:rPr>
                <w:color w:val="000000"/>
                <w:sz w:val="16"/>
                <w:szCs w:val="16"/>
              </w:rPr>
              <w:t>учреждения</w:t>
            </w:r>
            <w:proofErr w:type="spellEnd"/>
          </w:p>
        </w:tc>
      </w:tr>
      <w:tr w:rsidR="00D04751" w:rsidRPr="00E67FDD" w14:paraId="022B4032" w14:textId="77777777">
        <w:tc>
          <w:tcPr>
            <w:tcW w:w="12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31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033" w14:textId="2D64A60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ПРИКАЗ №</w:t>
      </w:r>
      <w:r>
        <w:rPr>
          <w:color w:val="000000"/>
          <w:sz w:val="24"/>
          <w:szCs w:val="24"/>
        </w:rPr>
        <w:t> </w:t>
      </w:r>
      <w:r w:rsidR="0084738C" w:rsidRPr="0084738C">
        <w:rPr>
          <w:color w:val="000000"/>
          <w:sz w:val="24"/>
          <w:szCs w:val="24"/>
          <w:lang w:val="ru-RU"/>
        </w:rPr>
        <w:t>0</w:t>
      </w:r>
      <w:r w:rsidR="004871B6">
        <w:rPr>
          <w:color w:val="000000"/>
          <w:sz w:val="24"/>
          <w:szCs w:val="24"/>
          <w:lang w:val="ru-RU"/>
        </w:rPr>
        <w:t>5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об утверждении учетной политики для целей бухгалтерского учета</w:t>
      </w:r>
    </w:p>
    <w:p w14:paraId="022B403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8"/>
        <w:gridCol w:w="4722"/>
      </w:tblGrid>
      <w:tr w:rsidR="00D04751" w:rsidRPr="00E67FDD" w14:paraId="022B403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35" w14:textId="1AA29723" w:rsidR="00D04751" w:rsidRPr="00E67FDD" w:rsidRDefault="00997D9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п.Парфино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36" w14:textId="567A7B99" w:rsidR="00D04751" w:rsidRPr="00E67FDD" w:rsidRDefault="00AF76CD" w:rsidP="00376F0D">
            <w:pPr>
              <w:ind w:left="75" w:right="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09</w:t>
            </w:r>
            <w:r w:rsidR="00997D90">
              <w:rPr>
                <w:color w:val="000000"/>
                <w:sz w:val="24"/>
                <w:szCs w:val="24"/>
                <w:lang w:val="ru-RU"/>
              </w:rPr>
              <w:t>.01.2020г.</w:t>
            </w:r>
          </w:p>
        </w:tc>
      </w:tr>
      <w:tr w:rsidR="00D04751" w:rsidRPr="00E67FDD" w14:paraId="022B403A" w14:textId="77777777" w:rsidTr="00376F0D">
        <w:tc>
          <w:tcPr>
            <w:tcW w:w="4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38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39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03B" w14:textId="77777777" w:rsidR="00D04751" w:rsidRDefault="00D04751">
      <w:pPr>
        <w:rPr>
          <w:color w:val="000000"/>
          <w:sz w:val="24"/>
          <w:szCs w:val="24"/>
        </w:rPr>
      </w:pPr>
    </w:p>
    <w:p w14:paraId="022B403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Во исполнение Закона от 06.12.2011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402-ФЗ, приказа Минфина от 01.12.2010 № 157н,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Федерального стандарта «Учетная политика, оценочные значения и ошибки», утвержденного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приказом Минфина от 30.12.2017 № 274н</w:t>
      </w:r>
    </w:p>
    <w:p w14:paraId="022B403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3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ПРИКАЗЫВАЮ:</w:t>
      </w:r>
    </w:p>
    <w:p w14:paraId="022B403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40" w14:textId="34FDEED2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Утвердить учетную политику для целей бухгалтерского учета согласно приложению и ввести ее в действие с</w:t>
      </w:r>
      <w:r>
        <w:rPr>
          <w:color w:val="000000"/>
          <w:sz w:val="24"/>
          <w:szCs w:val="24"/>
          <w:lang w:val="ru-RU"/>
        </w:rPr>
        <w:t xml:space="preserve"> </w:t>
      </w:r>
      <w:r w:rsidR="00AF76CD">
        <w:rPr>
          <w:color w:val="000000"/>
          <w:sz w:val="24"/>
          <w:szCs w:val="24"/>
          <w:lang w:val="ru-RU"/>
        </w:rPr>
        <w:t>09</w:t>
      </w:r>
      <w:r>
        <w:rPr>
          <w:color w:val="000000"/>
          <w:sz w:val="24"/>
          <w:szCs w:val="24"/>
          <w:lang w:val="ru-RU"/>
        </w:rPr>
        <w:t>.01.2020г.</w:t>
      </w:r>
    </w:p>
    <w:p w14:paraId="022B4042" w14:textId="15DFF01E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Довести до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14:paraId="022B404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44" w14:textId="198C54CB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 Контроль за исполнением приказа возложить н</w:t>
      </w:r>
      <w:r w:rsidR="00095A23">
        <w:rPr>
          <w:color w:val="000000"/>
          <w:sz w:val="24"/>
          <w:szCs w:val="24"/>
          <w:lang w:val="ru-RU"/>
        </w:rPr>
        <w:t xml:space="preserve">а главного бухгалтера Спиридонову </w:t>
      </w:r>
      <w:proofErr w:type="gramStart"/>
      <w:r w:rsidR="00095A23">
        <w:rPr>
          <w:color w:val="000000"/>
          <w:sz w:val="24"/>
          <w:szCs w:val="24"/>
          <w:lang w:val="ru-RU"/>
        </w:rPr>
        <w:t>Л.Н.</w:t>
      </w:r>
      <w:proofErr w:type="gramEnd"/>
    </w:p>
    <w:p w14:paraId="022B404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4"/>
        <w:gridCol w:w="324"/>
        <w:gridCol w:w="2030"/>
        <w:gridCol w:w="369"/>
        <w:gridCol w:w="2723"/>
      </w:tblGrid>
      <w:tr w:rsidR="00087C84" w:rsidRPr="00E67FDD" w14:paraId="022B404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046" w14:textId="76252389" w:rsidR="00D04751" w:rsidRPr="00E67FDD" w:rsidRDefault="00087C84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47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48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49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04A" w14:textId="39224CB4" w:rsidR="00D04751" w:rsidRPr="00E67FDD" w:rsidRDefault="00087C84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О.И.Парфёнова</w:t>
            </w:r>
            <w:proofErr w:type="spellEnd"/>
          </w:p>
        </w:tc>
      </w:tr>
      <w:tr w:rsidR="00087C84" w:rsidRPr="00E67FDD" w14:paraId="022B4051" w14:textId="77777777">
        <w:tc>
          <w:tcPr>
            <w:tcW w:w="5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4C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4D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4E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4F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5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052" w14:textId="77777777" w:rsidR="00D04751" w:rsidRDefault="00D04751">
      <w:pPr>
        <w:rPr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1"/>
      </w:tblGrid>
      <w:tr w:rsidR="00D04751" w:rsidRPr="00E67FDD" w14:paraId="022B4055" w14:textId="77777777" w:rsidTr="00376F0D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53" w14:textId="3BC93C45" w:rsidR="00D04751" w:rsidRPr="00E67FDD" w:rsidRDefault="00D04751" w:rsidP="00376F0D">
            <w:pPr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B675FD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</w:t>
            </w:r>
            <w:r w:rsidRPr="00E67FDD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="00B675FD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 w:rsidR="00C44F0C">
              <w:rPr>
                <w:color w:val="000000"/>
                <w:sz w:val="24"/>
                <w:szCs w:val="24"/>
                <w:lang w:val="ru-RU"/>
              </w:rPr>
              <w:t>1</w:t>
            </w:r>
          </w:p>
          <w:p w14:paraId="022B4054" w14:textId="48E3C7AD" w:rsidR="00D04751" w:rsidRPr="004871B6" w:rsidRDefault="00D04751" w:rsidP="00376F0D">
            <w:pPr>
              <w:ind w:left="75" w:right="75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 xml:space="preserve">к приказу от </w:t>
            </w:r>
            <w:r w:rsidR="00AF76CD">
              <w:rPr>
                <w:color w:val="000000"/>
                <w:sz w:val="24"/>
                <w:szCs w:val="24"/>
                <w:lang w:val="ru-RU"/>
              </w:rPr>
              <w:t>09</w:t>
            </w:r>
            <w:r w:rsidR="00040788">
              <w:rPr>
                <w:color w:val="000000"/>
                <w:sz w:val="24"/>
                <w:szCs w:val="24"/>
                <w:lang w:val="ru-RU"/>
              </w:rPr>
              <w:t>.01.2020</w:t>
            </w:r>
            <w:r w:rsidRPr="00E67FDD">
              <w:rPr>
                <w:color w:val="000000"/>
                <w:sz w:val="24"/>
                <w:szCs w:val="24"/>
              </w:rPr>
              <w:t> № </w:t>
            </w:r>
            <w:r w:rsidR="004871B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04751" w:rsidRPr="00E67FDD" w14:paraId="022B4057" w14:textId="77777777" w:rsidTr="00376F0D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56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058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 w:rsidRPr="00376F0D">
        <w:rPr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  <w:r w:rsidRPr="00376F0D">
        <w:rPr>
          <w:lang w:val="ru-RU"/>
        </w:rPr>
        <w:br/>
      </w:r>
      <w:r>
        <w:rPr>
          <w:b/>
          <w:bCs/>
          <w:color w:val="000000"/>
          <w:sz w:val="24"/>
          <w:szCs w:val="24"/>
        </w:rPr>
        <w:t> </w:t>
      </w:r>
    </w:p>
    <w:p w14:paraId="022B405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Учетная политика</w:t>
      </w:r>
      <w:r>
        <w:rPr>
          <w:color w:val="000000"/>
          <w:sz w:val="24"/>
          <w:szCs w:val="24"/>
          <w:lang w:val="ru-RU"/>
        </w:rPr>
        <w:t xml:space="preserve"> ОАУСО «Парфинский КЦСО»</w:t>
      </w:r>
      <w:r w:rsidRPr="00376F0D">
        <w:rPr>
          <w:color w:val="000000"/>
          <w:sz w:val="24"/>
          <w:szCs w:val="24"/>
          <w:lang w:val="ru-RU"/>
        </w:rPr>
        <w:t xml:space="preserve"> разработана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соответствии:</w:t>
      </w:r>
    </w:p>
    <w:p w14:paraId="022B405A" w14:textId="77777777" w:rsidR="00D04751" w:rsidRDefault="00D0475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 счетов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бухгалтерского учета для органов государственной власти (государственных органов),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далее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Инструкция</w:t>
      </w:r>
      <w:proofErr w:type="spellEnd"/>
      <w:r>
        <w:rPr>
          <w:color w:val="000000"/>
          <w:sz w:val="24"/>
          <w:szCs w:val="24"/>
        </w:rPr>
        <w:t xml:space="preserve"> к </w:t>
      </w:r>
      <w:proofErr w:type="spellStart"/>
      <w:r>
        <w:rPr>
          <w:color w:val="000000"/>
          <w:sz w:val="24"/>
          <w:szCs w:val="24"/>
        </w:rPr>
        <w:t>Единому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счетов</w:t>
      </w:r>
      <w:proofErr w:type="spellEnd"/>
      <w:r>
        <w:rPr>
          <w:color w:val="000000"/>
          <w:sz w:val="24"/>
          <w:szCs w:val="24"/>
        </w:rPr>
        <w:t xml:space="preserve"> № 157н);</w:t>
      </w:r>
    </w:p>
    <w:p w14:paraId="022B405B" w14:textId="77777777" w:rsidR="00D04751" w:rsidRDefault="00D0475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>приказом Минфина 16.12.2010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174н «Об утверждении Плана счетов бухгалтерского учета бюджетных учреждений и Инструкции по его применению»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далее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Инструкция</w:t>
      </w:r>
      <w:proofErr w:type="spellEnd"/>
      <w:r>
        <w:rPr>
          <w:color w:val="000000"/>
          <w:sz w:val="24"/>
          <w:szCs w:val="24"/>
        </w:rPr>
        <w:t xml:space="preserve"> № 174н);</w:t>
      </w:r>
    </w:p>
    <w:p w14:paraId="022B405C" w14:textId="77777777" w:rsidR="00D04751" w:rsidRPr="00376F0D" w:rsidRDefault="00D0475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022B405D" w14:textId="77777777" w:rsidR="00D04751" w:rsidRPr="00376F0D" w:rsidRDefault="00D0475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022B405E" w14:textId="77777777" w:rsidR="00D04751" w:rsidRDefault="00D04751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далее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приказ</w:t>
      </w:r>
      <w:proofErr w:type="spellEnd"/>
      <w:r>
        <w:rPr>
          <w:color w:val="000000"/>
          <w:sz w:val="24"/>
          <w:szCs w:val="24"/>
        </w:rPr>
        <w:t xml:space="preserve"> № 52н);</w:t>
      </w:r>
    </w:p>
    <w:p w14:paraId="022B405F" w14:textId="77777777" w:rsidR="00D04751" w:rsidRPr="00376F0D" w:rsidRDefault="00D04751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14:paraId="022B4060" w14:textId="77777777" w:rsidR="00D04751" w:rsidRDefault="00D04751">
      <w:pPr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lastRenderedPageBreak/>
        <w:t xml:space="preserve"> В части исполнения полномочий получателя бюджетных средств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Учреждение ведет учет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соответствии с приказом Минфина от 06.12.2010 №162н «Об утверждении плана счетов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бюджетного учета и Инструкции по его применению»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Инструкция</w:t>
      </w:r>
      <w:proofErr w:type="spellEnd"/>
      <w:r>
        <w:rPr>
          <w:color w:val="000000"/>
          <w:sz w:val="24"/>
          <w:szCs w:val="24"/>
        </w:rPr>
        <w:t xml:space="preserve"> № 162н).</w:t>
      </w:r>
    </w:p>
    <w:p w14:paraId="022B4061" w14:textId="77777777" w:rsidR="00D04751" w:rsidRDefault="00D0475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Используемые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термины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6"/>
        <w:gridCol w:w="7644"/>
      </w:tblGrid>
      <w:tr w:rsidR="00D04751" w:rsidRPr="00E67FDD" w14:paraId="022B4064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2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7F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3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 w:rsidRPr="00E67F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04751" w:rsidRPr="00E67FDD" w14:paraId="022B4067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5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6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ОАУСО «Парфинский КЦСО»</w:t>
            </w:r>
          </w:p>
        </w:tc>
      </w:tr>
      <w:tr w:rsidR="00D04751" w:rsidRPr="004871B6" w14:paraId="022B406A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8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9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1–17 разряды номера счета в соответствии</w:t>
            </w:r>
            <w:r w:rsidRPr="00E67FDD">
              <w:rPr>
                <w:color w:val="000000"/>
                <w:sz w:val="24"/>
                <w:szCs w:val="24"/>
              </w:rPr>
              <w:t> </w:t>
            </w:r>
            <w:r w:rsidRPr="00E67FDD">
              <w:rPr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D04751" w:rsidRPr="00E67FDD" w14:paraId="022B406F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B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6C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 w:rsidRPr="00E67FDD">
              <w:rPr>
                <w:color w:val="000000"/>
                <w:sz w:val="24"/>
                <w:szCs w:val="24"/>
              </w:rPr>
              <w:t> </w:t>
            </w:r>
            <w:r w:rsidRPr="00E67FDD">
              <w:rPr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</w:p>
          <w:p w14:paraId="022B406D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– 18 разряд – код вида финансового</w:t>
            </w:r>
            <w:r w:rsidRPr="00E67FDD">
              <w:rPr>
                <w:color w:val="000000"/>
                <w:sz w:val="24"/>
                <w:szCs w:val="24"/>
              </w:rPr>
              <w:t> </w:t>
            </w:r>
            <w:r w:rsidRPr="00E67FDD">
              <w:rPr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</w:p>
          <w:p w14:paraId="022B406E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 xml:space="preserve">– 26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разряд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соответствующая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подстатья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КОСГУ</w:t>
            </w:r>
          </w:p>
        </w:tc>
      </w:tr>
      <w:tr w:rsidR="00D04751" w:rsidRPr="00E67FDD" w14:paraId="022B4072" w14:textId="77777777"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7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71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073" w14:textId="77777777" w:rsidR="00D04751" w:rsidRDefault="00D04751">
      <w:pPr>
        <w:rPr>
          <w:color w:val="000000"/>
          <w:sz w:val="24"/>
          <w:szCs w:val="24"/>
        </w:rPr>
      </w:pPr>
    </w:p>
    <w:p w14:paraId="022B4074" w14:textId="77777777" w:rsidR="00D04751" w:rsidRDefault="00D04751">
      <w:pPr>
        <w:jc w:val="center"/>
        <w:rPr>
          <w:color w:val="000000"/>
          <w:sz w:val="24"/>
          <w:szCs w:val="24"/>
        </w:rPr>
      </w:pPr>
      <w:smartTag w:uri="urn:schemas-microsoft-com:office:smarttags" w:element="place">
        <w:r>
          <w:rPr>
            <w:b/>
            <w:bCs/>
            <w:color w:val="000000"/>
            <w:sz w:val="24"/>
            <w:szCs w:val="24"/>
          </w:rPr>
          <w:t>I.</w:t>
        </w:r>
      </w:smartTag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Общие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положения</w:t>
      </w:r>
      <w:proofErr w:type="spellEnd"/>
    </w:p>
    <w:p w14:paraId="022B407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бухгалтером. Сотрудники бухгалтерии руководствуются в работе Положением о бухгалтерии,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должностными инструкциями.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 бухгалтер.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часть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3 статьи 7 Закона от 06.12.2011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402-ФЗ, пункт 4 Инструкции к Единому плану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счетов № 157н.</w:t>
      </w:r>
    </w:p>
    <w:p w14:paraId="022B407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Pr="00376F0D">
        <w:rPr>
          <w:color w:val="000000"/>
          <w:sz w:val="24"/>
          <w:szCs w:val="24"/>
          <w:lang w:val="ru-RU"/>
        </w:rPr>
        <w:t>. В учреждении действуют постоянные комиссии: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комиссия по поступлению и выбытию активов (приложение 1);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инвентаризационная комиссия (приложение 2);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комиссия по проверке показаний одометров автотранспорта (приложение 3);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комиссия для проведения внезапной ревизии кассы (приложение 4).</w:t>
      </w:r>
    </w:p>
    <w:p w14:paraId="022B407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</w:t>
      </w:r>
      <w:r w:rsidRPr="00376F0D">
        <w:rPr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 сайте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путем размещения копий документов учетной политики.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14:paraId="022B407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 w:rsidRPr="00376F0D">
        <w:rPr>
          <w:color w:val="000000"/>
          <w:sz w:val="24"/>
          <w:szCs w:val="24"/>
          <w:lang w:val="ru-RU"/>
        </w:rPr>
        <w:t>. При внесении изменений в учетную политику главный бухгалтер оценивает в целях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сопоставления отчетности существенность изменения показателей, отражающих финансовое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положение, финансовые результаты деятельности учреждения и движение его денежных средств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на основе своего профессионального суждения. Также на основе профессионального суждения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оценивается существенность ошибок отчетного периода, </w:t>
      </w:r>
      <w:r w:rsidRPr="00376F0D">
        <w:rPr>
          <w:color w:val="000000"/>
          <w:sz w:val="24"/>
          <w:szCs w:val="24"/>
          <w:lang w:val="ru-RU"/>
        </w:rPr>
        <w:lastRenderedPageBreak/>
        <w:t>выявленных после утверждения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отчетности, в целях принятия решения о раскрытии в Пояснениях к отчетности информации 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существенных ошибках.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14:paraId="022B407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7A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</w:t>
      </w:r>
      <w:r w:rsidRPr="00376F0D">
        <w:rPr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14:paraId="022B407B" w14:textId="0FF198CC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 продуктов</w:t>
      </w:r>
      <w:r w:rsidRPr="004A59F3">
        <w:rPr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«1С: Предприятие</w:t>
      </w:r>
      <w:r w:rsidRPr="00376F0D">
        <w:rPr>
          <w:color w:val="000000"/>
          <w:sz w:val="24"/>
          <w:szCs w:val="24"/>
          <w:lang w:val="ru-RU"/>
        </w:rPr>
        <w:t>», «</w:t>
      </w:r>
      <w:r>
        <w:rPr>
          <w:color w:val="000000"/>
          <w:sz w:val="24"/>
          <w:szCs w:val="24"/>
          <w:lang w:val="ru-RU"/>
        </w:rPr>
        <w:t>Парус Бюджет8</w:t>
      </w:r>
      <w:r w:rsidRPr="00376F0D">
        <w:rPr>
          <w:color w:val="000000"/>
          <w:sz w:val="24"/>
          <w:szCs w:val="24"/>
          <w:lang w:val="ru-RU"/>
        </w:rPr>
        <w:t>»</w:t>
      </w:r>
      <w:r w:rsidR="00E45077">
        <w:rPr>
          <w:color w:val="000000"/>
          <w:sz w:val="24"/>
          <w:szCs w:val="24"/>
          <w:lang w:val="ru-RU"/>
        </w:rPr>
        <w:t>, «1С</w:t>
      </w:r>
      <w:r w:rsidR="003A06CC">
        <w:rPr>
          <w:color w:val="000000"/>
          <w:sz w:val="24"/>
          <w:szCs w:val="24"/>
          <w:lang w:val="ru-RU"/>
        </w:rPr>
        <w:t>:Зарплата».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14:paraId="022B407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 бухгалтерия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 осуществляет электронный документооборот по следующим направлениям:</w:t>
      </w:r>
    </w:p>
    <w:p w14:paraId="022B407D" w14:textId="77777777" w:rsidR="00D04751" w:rsidRPr="00376F0D" w:rsidRDefault="00D04751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 Федерального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казначейства;</w:t>
      </w:r>
    </w:p>
    <w:p w14:paraId="022B407E" w14:textId="77777777" w:rsidR="00D04751" w:rsidRDefault="00D04751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передача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бухгалтерской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отчетности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учредителю</w:t>
      </w:r>
      <w:proofErr w:type="spellEnd"/>
      <w:r>
        <w:rPr>
          <w:color w:val="000000"/>
          <w:sz w:val="24"/>
          <w:szCs w:val="24"/>
        </w:rPr>
        <w:t>;</w:t>
      </w:r>
    </w:p>
    <w:p w14:paraId="022B407F" w14:textId="1E23949C" w:rsidR="00D04751" w:rsidRDefault="00D04751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 инспекцию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Федеральной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налоговой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службы</w:t>
      </w:r>
      <w:proofErr w:type="spellEnd"/>
      <w:r>
        <w:rPr>
          <w:color w:val="000000"/>
          <w:sz w:val="24"/>
          <w:szCs w:val="24"/>
        </w:rPr>
        <w:t>;</w:t>
      </w:r>
      <w:r w:rsidR="009563D7">
        <w:rPr>
          <w:color w:val="000000"/>
          <w:sz w:val="24"/>
          <w:szCs w:val="24"/>
          <w:lang w:val="ru-RU"/>
        </w:rPr>
        <w:t xml:space="preserve"> «</w:t>
      </w:r>
      <w:proofErr w:type="spellStart"/>
      <w:r w:rsidR="009563D7">
        <w:rPr>
          <w:color w:val="000000"/>
          <w:sz w:val="24"/>
          <w:szCs w:val="24"/>
          <w:lang w:val="ru-RU"/>
        </w:rPr>
        <w:t>СБиС</w:t>
      </w:r>
      <w:proofErr w:type="spellEnd"/>
      <w:r w:rsidR="009563D7">
        <w:rPr>
          <w:color w:val="000000"/>
          <w:sz w:val="24"/>
          <w:szCs w:val="24"/>
          <w:lang w:val="ru-RU"/>
        </w:rPr>
        <w:t>»</w:t>
      </w:r>
    </w:p>
    <w:p w14:paraId="022B4080" w14:textId="77777777" w:rsidR="00D04751" w:rsidRPr="00376F0D" w:rsidRDefault="00D04751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14:paraId="022B4081" w14:textId="77777777" w:rsidR="00D04751" w:rsidRPr="00376F0D" w:rsidRDefault="00D04751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размещение информации о деятельности учреждения на официальном сайте </w:t>
      </w:r>
      <w:r>
        <w:rPr>
          <w:color w:val="000000"/>
          <w:sz w:val="24"/>
          <w:szCs w:val="24"/>
        </w:rPr>
        <w:t>bus</w:t>
      </w:r>
      <w:r w:rsidRPr="00376F0D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gov</w:t>
      </w:r>
      <w:r w:rsidRPr="00376F0D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376F0D">
        <w:rPr>
          <w:color w:val="000000"/>
          <w:sz w:val="24"/>
          <w:szCs w:val="24"/>
          <w:lang w:val="ru-RU"/>
        </w:rPr>
        <w:t>;</w:t>
      </w:r>
    </w:p>
    <w:p w14:paraId="022B4082" w14:textId="42F28211" w:rsidR="00D04751" w:rsidRPr="00C157DB" w:rsidRDefault="005453E3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«Сбербанк Бизнес Онлайн»</w:t>
      </w:r>
      <w:r w:rsidR="00D56F80">
        <w:rPr>
          <w:color w:val="000000"/>
          <w:sz w:val="24"/>
          <w:szCs w:val="24"/>
          <w:lang w:val="ru-RU"/>
        </w:rPr>
        <w:t>.</w:t>
      </w:r>
    </w:p>
    <w:p w14:paraId="022B408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(добавление новых записей) в электронных базах данных не допускаются.</w:t>
      </w:r>
    </w:p>
    <w:p w14:paraId="022B408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 отчетности:</w:t>
      </w:r>
    </w:p>
    <w:p w14:paraId="022B4085" w14:textId="77777777" w:rsidR="00D04751" w:rsidRPr="00376F0D" w:rsidRDefault="00D04751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электронном виде, распечатываются на бумажный носитель и подшиваются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 отдельные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папки в хронологическом порядке.</w:t>
      </w:r>
    </w:p>
    <w:p w14:paraId="022B408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основы бухучета и отчетности».</w:t>
      </w:r>
    </w:p>
    <w:p w14:paraId="022B408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88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III</w:t>
      </w:r>
      <w:r w:rsidRPr="00376F0D">
        <w:rPr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14:paraId="022B408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 бухгалтерском учете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устанавливаются в соответствии с приложением 17 к настоящей учетной политике.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lastRenderedPageBreak/>
        <w:t>Основание: пункт 22 СГС «Концептуальные основы бухучета и отчетности», подпункт «д» пункта 9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14:paraId="022B408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унифицированные формы первичных документов из Приказа № 52н, учреждение использует:</w:t>
      </w:r>
    </w:p>
    <w:p w14:paraId="022B408B" w14:textId="77777777" w:rsidR="00D04751" w:rsidRPr="00376F0D" w:rsidRDefault="00D04751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унифицированные формы из Приказа № 52н, дополненные необходимыми реквизитами;</w:t>
      </w:r>
    </w:p>
    <w:p w14:paraId="022B408C" w14:textId="77777777" w:rsidR="00D04751" w:rsidRPr="00376F0D" w:rsidRDefault="00D04751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унифицированные формы из других нормативно-правовых актов;</w:t>
      </w:r>
    </w:p>
    <w:p w14:paraId="022B408D" w14:textId="77777777" w:rsidR="00D04751" w:rsidRPr="00376F0D" w:rsidRDefault="00D04751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12.</w:t>
      </w:r>
    </w:p>
    <w:p w14:paraId="022B408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7 Инструкции к Единому плану счетов № 157н, пункты 25–26 СГС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14:paraId="022B408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 перечисленным в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приложении 13.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157н.</w:t>
      </w:r>
    </w:p>
    <w:p w14:paraId="022B409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4. Учреждение использует унифицированные формы регистров бухучета, перечисленные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приложении 3 к приказу № 52н. При необходимости формы регистров, которые не унифицированы,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разрабатываются самостоятельно.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157н, подпункт «г» пункта 9 СГС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«Учетная политика, оценочные значения и ошибки».</w:t>
      </w:r>
    </w:p>
    <w:p w14:paraId="022B409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5. При поступлении документов на иностранном языке построчный перевод таких документов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 отдельном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документе, заверяются подписью сотрудника, составившего перевод, и прикладываются 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первичным документам.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 переводчик.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Перевод денежных (финансовых) документов заверяется нотариусом.</w:t>
      </w:r>
    </w:p>
    <w:p w14:paraId="022B409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Если документы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иностранном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языке составлены по типовой форме (идентичны по количеству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граф, их названию, расшифровке работ и т.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д. и отличаются только суммой), то в отношении их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постоянных показателей достаточно однократного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перевода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на русский язык.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Впоследствии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переводить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нужно только изменяющиеся показатели данного первичного документа.</w:t>
      </w:r>
    </w:p>
    <w:p w14:paraId="022B409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14:paraId="022B409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6. Формирование электронных регистров бухучета осуществляется в следующем порядке:</w:t>
      </w:r>
    </w:p>
    <w:p w14:paraId="022B4095" w14:textId="77777777" w:rsidR="00D04751" w:rsidRPr="00376F0D" w:rsidRDefault="00D04751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в регистрах в хронологическом порядке систематизируются первичные (сводные) учетные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документы по датам совершения операций, дате принятия к учету первичного документа;</w:t>
      </w:r>
    </w:p>
    <w:p w14:paraId="022B4096" w14:textId="77777777" w:rsidR="00D04751" w:rsidRPr="00376F0D" w:rsidRDefault="00D04751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 в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ab/>
        <w:t>последний рабочий день месяца;</w:t>
      </w:r>
    </w:p>
    <w:p w14:paraId="022B4097" w14:textId="77777777" w:rsidR="00D04751" w:rsidRPr="00376F0D" w:rsidRDefault="00D04751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 мере внесения изменений (данных о переоценке, модернизации, реконструкции,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консервации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– ежегодно,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последний рабочий день года, со сведениями о начисленной амортизации;</w:t>
      </w:r>
    </w:p>
    <w:p w14:paraId="022B4098" w14:textId="77777777" w:rsidR="00D04751" w:rsidRPr="00376F0D" w:rsidRDefault="00D04751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объектов к учету, по мере внесения изменений (данных о переоценке, модернизации,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реконструкции, консервации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пр.) и при выбытии;</w:t>
      </w:r>
    </w:p>
    <w:p w14:paraId="022B4099" w14:textId="77777777" w:rsidR="00D04751" w:rsidRPr="00376F0D" w:rsidRDefault="00D04751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средств, реестр карточек заполняются ежегодно, в последний день года;</w:t>
      </w:r>
    </w:p>
    <w:p w14:paraId="022B409A" w14:textId="77777777" w:rsidR="00D04751" w:rsidRPr="00376F0D" w:rsidRDefault="00D04751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14:paraId="022B409B" w14:textId="77777777" w:rsidR="00D04751" w:rsidRPr="00376F0D" w:rsidRDefault="00D04751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14:paraId="022B409C" w14:textId="77777777" w:rsidR="00D04751" w:rsidRPr="00376F0D" w:rsidRDefault="00D04751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установлено законодательством РФ.</w:t>
      </w:r>
    </w:p>
    <w:p w14:paraId="022B409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11 Инструкции к Единому плану счетов № 157н.</w:t>
      </w:r>
    </w:p>
    <w:p w14:paraId="022B409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color w:val="000000"/>
          <w:sz w:val="24"/>
          <w:szCs w:val="24"/>
        </w:rPr>
        <w:t>IV</w:t>
      </w:r>
      <w:r w:rsidRPr="00376F0D">
        <w:rPr>
          <w:color w:val="000000"/>
          <w:sz w:val="24"/>
          <w:szCs w:val="24"/>
          <w:lang w:val="ru-RU"/>
        </w:rPr>
        <w:t xml:space="preserve"> настоящей учетной политики,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составляются отдельно.</w:t>
      </w:r>
    </w:p>
    <w:p w14:paraId="022B409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7. Журнал операций расчетов по оплате труда, денежному довольствию и стипендиям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(ф.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0504071) ведется раздельно по кодам финансового обеспечения деятельности и раздельно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счетам: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–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Х.302.13.000 «Расчеты по начислениям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на выплаты по оплате труда»;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–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 форме»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КБК Х.302.14.000 «Расчеты по прочим несоциальным выплатам персоналу в натуральной форме»;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 денежной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форме» и КБК Х.302.67.000 «Расчеты по социальным компенсациям персоналу в натуральной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форме»;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–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 лицам».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257 Инструкции к Единому плану счетов № 157н.</w:t>
      </w:r>
    </w:p>
    <w:p w14:paraId="022B40A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8. Журналам операций присваиваются номера согласно приложению 11. По операциям, указанным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в пункте 2 раздела </w:t>
      </w:r>
      <w:r>
        <w:rPr>
          <w:color w:val="000000"/>
          <w:sz w:val="24"/>
          <w:szCs w:val="24"/>
        </w:rPr>
        <w:t>IV</w:t>
      </w:r>
      <w:r w:rsidRPr="00376F0D">
        <w:rPr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Журналы операций подписываются главным бухгалтером и бухгалтером, составившим журнал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операций.</w:t>
      </w:r>
    </w:p>
    <w:p w14:paraId="022B40A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9. Первичные и сводные учетные документы, бухгалтерские регистры составляются в форме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электронного документа, подписанного квалифицированной электронной подписью. При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отсутствии возможности составить документ, регистр в электронном виде, он может быть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составлен на бумажном носителе и заверен собственноручной подписью.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 бухучета,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утверждается отдельным приказом.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часть 5 статьи 9 Закона от 06.12.2011 № 402-ФЗ, пункт 11 Инструкции к Единому плану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счетов № 157н, пункт 32 СГС «Концептуальные основы бухучета и отчетности», Методические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указания, утвержденные приказом Минфина от 30.03.2015 № 52н, статья 2 Закона от 06.04.2011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63-ФЗ.</w:t>
      </w:r>
    </w:p>
    <w:p w14:paraId="022B40A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10. Электронные документы, подписанные квалифицированной электронной подписью, хранятся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электронном виде на съемных носителях информации в соответствии с порядком учета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хранения съемных носителей информации. При этом ведется журнал учета и движения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электронных носителей. Журнал должен быть пронумерован, прошнурован и скреплен печатью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учреждения. Ведение и хранение журнала возлагается приказом руководителя учреждения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ответственного сотрудника учреждения.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Единому плану счетов № 157н.</w:t>
      </w:r>
    </w:p>
    <w:p w14:paraId="022B40A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1</w:t>
      </w:r>
      <w:r w:rsidRPr="00376F0D">
        <w:rPr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14:paraId="022B40A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1</w:t>
      </w:r>
      <w:r w:rsidRPr="00376F0D">
        <w:rPr>
          <w:color w:val="000000"/>
          <w:sz w:val="24"/>
          <w:szCs w:val="24"/>
          <w:lang w:val="ru-RU"/>
        </w:rPr>
        <w:t>.1. При приобретении и реализации основных средств, нематериальных и непроизведенных активов составляется Акт о приеме-передаче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объектов нефинансовых активов (ф. 0504101).</w:t>
      </w:r>
    </w:p>
    <w:p w14:paraId="022B40A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1</w:t>
      </w:r>
      <w:r w:rsidRPr="00376F0D">
        <w:rPr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 монтаже,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составляется акт о выявленных дефектах оборудования по форме № ОС-16 (ф. 0306008).</w:t>
      </w:r>
    </w:p>
    <w:p w14:paraId="022B40A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1</w:t>
      </w:r>
      <w:r w:rsidRPr="00376F0D">
        <w:rPr>
          <w:color w:val="000000"/>
          <w:sz w:val="24"/>
          <w:szCs w:val="24"/>
          <w:lang w:val="ru-RU"/>
        </w:rPr>
        <w:t>.3. На списание призов, подарков, сувениров оформляется Акт о списании материальных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запасов (ф. 0504230), к которому должен быть приложен экземпляр приказа руководителя 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награждении с указанием перечня награждаемых лиц. Если награждение прошло в ходе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проведения массового мероприятия, к Акту (ф. 0504230) должны быть приложены экземпляр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приказа руководителя о проведении мероприятия и протокол о мероприятии с указанием перечня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награжденных лиц.</w:t>
      </w:r>
    </w:p>
    <w:p w14:paraId="022B40A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1</w:t>
      </w:r>
      <w:r w:rsidRPr="00376F0D">
        <w:rPr>
          <w:color w:val="000000"/>
          <w:sz w:val="24"/>
          <w:szCs w:val="24"/>
          <w:lang w:val="ru-RU"/>
        </w:rPr>
        <w:t>.4. При поступлении имущества и наличных денег от жертвователя или дарителя составляется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акт в произвольной форме, в котором:</w:t>
      </w:r>
    </w:p>
    <w:p w14:paraId="022B40A8" w14:textId="77777777" w:rsidR="00D04751" w:rsidRPr="00376F0D" w:rsidRDefault="00D04751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указаны обязательные реквизиты, предусмотренные пунктом25 СГС «Концептуальные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основы бухучета и отчетности»;</w:t>
      </w:r>
    </w:p>
    <w:p w14:paraId="022B40A9" w14:textId="77777777" w:rsidR="00D04751" w:rsidRPr="00376F0D" w:rsidRDefault="00D04751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поставлены подписи передающей и принимающей стороны.</w:t>
      </w:r>
    </w:p>
    <w:p w14:paraId="022B40A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передающая сторона:</w:t>
      </w:r>
    </w:p>
    <w:p w14:paraId="022B40AB" w14:textId="77777777" w:rsidR="00D04751" w:rsidRPr="00376F0D" w:rsidRDefault="00D04751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делает в акте запись о том, что имущество или деньги переданы безвозмездно;</w:t>
      </w:r>
    </w:p>
    <w:p w14:paraId="022B40AC" w14:textId="77777777" w:rsidR="00D04751" w:rsidRPr="00376F0D" w:rsidRDefault="00D04751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 или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имущество.</w:t>
      </w:r>
    </w:p>
    <w:p w14:paraId="022B40A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1</w:t>
      </w:r>
      <w:r w:rsidRPr="00376F0D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5</w:t>
      </w:r>
      <w:r w:rsidRPr="00376F0D">
        <w:rPr>
          <w:color w:val="000000"/>
          <w:sz w:val="24"/>
          <w:szCs w:val="24"/>
          <w:lang w:val="ru-RU"/>
        </w:rPr>
        <w:t>. В Табеле учета использования рабочего времени (ф. 0504421) регистрируются случаи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отклонений от нормального использования рабочего времени, установленного правилами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внутреннего трудового распорядка.</w:t>
      </w:r>
    </w:p>
    <w:p w14:paraId="022B40A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0"/>
        <w:gridCol w:w="820"/>
      </w:tblGrid>
      <w:tr w:rsidR="00D04751" w:rsidRPr="00E67FDD" w14:paraId="022B40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AF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67F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0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D04751" w:rsidRPr="00E67FDD" w14:paraId="022B40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2" w14:textId="77777777" w:rsidR="00D04751" w:rsidRPr="00E67FDD" w:rsidRDefault="00D04751" w:rsidP="00376F0D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выходные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дни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оплачиваемые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3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D04751" w:rsidRPr="00E67FDD" w14:paraId="022B40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5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Заключение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под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6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ЗС</w:t>
            </w:r>
          </w:p>
        </w:tc>
      </w:tr>
      <w:tr w:rsidR="00D04751" w:rsidRPr="00E67FDD" w14:paraId="022B40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8" w14:textId="77777777" w:rsidR="00D04751" w:rsidRPr="00E67FDD" w:rsidRDefault="00D04751" w:rsidP="00376F0D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Нахождение в пути к месту вахты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9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ДП</w:t>
            </w:r>
          </w:p>
        </w:tc>
      </w:tr>
      <w:tr w:rsidR="00D04751" w:rsidRPr="00E67FDD" w14:paraId="022B40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B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BC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04751" w:rsidRPr="00E67FDD" w14:paraId="022B40C0" w14:textId="77777777"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BE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BF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0C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Расширено применение буквенного кода «Г» – Выполнение государственных обязанностей – для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случаев выполнения сотрудниками общественных обязанностей (например, для регистрации дней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медицинского освидетельствования перед сдачей крови, дней сдачи крови, дней, когда сотрудник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отсутствовал по вызову в военкомат на военные сборы, по вызову в суд и другие госорганы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качестве свидетеля и пр.).</w:t>
      </w:r>
    </w:p>
    <w:p w14:paraId="022B40C2" w14:textId="77777777" w:rsidR="00D04751" w:rsidRDefault="00D04751">
      <w:pPr>
        <w:rPr>
          <w:color w:val="000000"/>
          <w:sz w:val="24"/>
          <w:szCs w:val="24"/>
          <w:lang w:val="ru-RU"/>
        </w:rPr>
      </w:pPr>
    </w:p>
    <w:p w14:paraId="022B40C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C4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376F0D">
        <w:rPr>
          <w:b/>
          <w:bCs/>
          <w:color w:val="000000"/>
          <w:sz w:val="24"/>
          <w:szCs w:val="24"/>
          <w:lang w:val="ru-RU"/>
        </w:rPr>
        <w:t>. План счетов</w:t>
      </w:r>
    </w:p>
    <w:p w14:paraId="022B40C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 (приложение 6),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 Инструкцией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174н, за исключением операций, указанных в пункте 2 раздела </w:t>
      </w:r>
      <w:r>
        <w:rPr>
          <w:color w:val="000000"/>
          <w:sz w:val="24"/>
          <w:szCs w:val="24"/>
        </w:rPr>
        <w:t>IV</w:t>
      </w:r>
      <w:r w:rsidRPr="00376F0D">
        <w:rPr>
          <w:color w:val="000000"/>
          <w:sz w:val="24"/>
          <w:szCs w:val="24"/>
          <w:lang w:val="ru-RU"/>
        </w:rPr>
        <w:t xml:space="preserve"> настоящей учетной политики.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«Концептуальные основы бухучета и отчетности», подпункт «б» пункта 9 СГС «Учетная политика,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оценочные значения и ошибки».</w:t>
      </w:r>
    </w:p>
    <w:p w14:paraId="022B40C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При отражении в бухучете хозяйственных операций 1–18 разряды номера счета Рабочего плана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счетов формируются следующим образом:</w:t>
      </w:r>
      <w:r w:rsidRPr="00376F0D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8"/>
        <w:gridCol w:w="7342"/>
      </w:tblGrid>
      <w:tr w:rsidR="00D04751" w:rsidRPr="00E67FDD" w14:paraId="022B40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C7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lastRenderedPageBreak/>
              <w:t>Разряд</w:t>
            </w:r>
            <w:proofErr w:type="spellEnd"/>
            <w:r w:rsidRPr="00E67FDD">
              <w:rPr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 w:rsidRPr="00E67F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C8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D04751" w:rsidRPr="004871B6" w14:paraId="022B40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CA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CB" w14:textId="77777777" w:rsidR="00D04751" w:rsidRPr="002E7619" w:rsidRDefault="00D04751" w:rsidP="00A271DE">
            <w:pPr>
              <w:rPr>
                <w:color w:val="000000"/>
                <w:sz w:val="24"/>
                <w:szCs w:val="24"/>
                <w:lang w:val="ru-RU"/>
              </w:rPr>
            </w:pPr>
            <w:r w:rsidRPr="002E7619">
              <w:rPr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14:paraId="022B40CC" w14:textId="77777777" w:rsidR="00D04751" w:rsidRPr="00E45077" w:rsidRDefault="00D04751" w:rsidP="00A271DE">
            <w:pPr>
              <w:rPr>
                <w:color w:val="000000"/>
                <w:sz w:val="24"/>
                <w:szCs w:val="24"/>
                <w:lang w:val="ru-RU"/>
              </w:rPr>
            </w:pPr>
            <w:r w:rsidRPr="002E7619">
              <w:rPr>
                <w:color w:val="000000"/>
                <w:sz w:val="24"/>
                <w:szCs w:val="24"/>
                <w:lang w:val="ru-RU"/>
              </w:rPr>
              <w:t>1002 «Социальное обслуживание населения»</w:t>
            </w:r>
            <w:r w:rsidRPr="002E7619">
              <w:rPr>
                <w:lang w:val="ru-RU"/>
              </w:rPr>
              <w:br/>
            </w:r>
          </w:p>
        </w:tc>
      </w:tr>
      <w:tr w:rsidR="00D04751" w:rsidRPr="00E67FDD" w14:paraId="022B40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CE" w14:textId="77777777" w:rsidR="00D04751" w:rsidRPr="00E67FDD" w:rsidRDefault="00D04751">
            <w:pPr>
              <w:rPr>
                <w:color w:val="000000"/>
                <w:sz w:val="24"/>
                <w:szCs w:val="24"/>
              </w:rPr>
            </w:pPr>
            <w:r w:rsidRPr="00E4507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67FDD">
              <w:rPr>
                <w:color w:val="000000"/>
                <w:sz w:val="24"/>
                <w:szCs w:val="24"/>
              </w:rPr>
              <w:t>5</w:t>
            </w:r>
          </w:p>
          <w:p w14:paraId="022B40CF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D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0000000000</w:t>
            </w:r>
          </w:p>
        </w:tc>
      </w:tr>
      <w:tr w:rsidR="00D04751" w:rsidRPr="004871B6" w14:paraId="022B40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D2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D3" w14:textId="77777777" w:rsidR="00D04751" w:rsidRPr="00E67FDD" w:rsidRDefault="00D04751">
            <w:pPr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14:paraId="022B40D4" w14:textId="77777777" w:rsidR="00D04751" w:rsidRPr="00E67FDD" w:rsidRDefault="00D04751">
            <w:pPr>
              <w:numPr>
                <w:ilvl w:val="0"/>
                <w:numId w:val="9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14:paraId="022B40D5" w14:textId="77777777" w:rsidR="00D04751" w:rsidRPr="00E67FDD" w:rsidRDefault="00D04751">
            <w:pPr>
              <w:numPr>
                <w:ilvl w:val="0"/>
                <w:numId w:val="9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коду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вида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расходов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;</w:t>
            </w:r>
          </w:p>
          <w:p w14:paraId="022B40D6" w14:textId="77777777" w:rsidR="00D04751" w:rsidRPr="00E67FDD" w:rsidRDefault="00D04751" w:rsidP="00376F0D">
            <w:pPr>
              <w:numPr>
                <w:ilvl w:val="0"/>
                <w:numId w:val="9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 w:rsidRPr="00E67FDD">
              <w:rPr>
                <w:lang w:val="ru-RU"/>
              </w:rPr>
              <w:t xml:space="preserve"> </w:t>
            </w:r>
            <w:r w:rsidRPr="00E67FDD">
              <w:rPr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D04751" w:rsidRPr="004871B6" w14:paraId="022B40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D8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0D9" w14:textId="77777777" w:rsidR="00D04751" w:rsidRPr="00E67FDD" w:rsidRDefault="00D04751">
            <w:pPr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14:paraId="022B40DA" w14:textId="77777777" w:rsidR="00D04751" w:rsidRPr="00E67FDD" w:rsidRDefault="00D04751">
            <w:pPr>
              <w:numPr>
                <w:ilvl w:val="0"/>
                <w:numId w:val="1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 w:rsidRPr="00E67FDD">
              <w:rPr>
                <w:lang w:val="ru-RU"/>
              </w:rPr>
              <w:t xml:space="preserve"> </w:t>
            </w:r>
            <w:r w:rsidRPr="00E67FDD">
              <w:rPr>
                <w:color w:val="000000"/>
                <w:sz w:val="24"/>
                <w:szCs w:val="24"/>
                <w:lang w:val="ru-RU"/>
              </w:rPr>
              <w:t>учреждения);</w:t>
            </w:r>
          </w:p>
          <w:p w14:paraId="022B40DB" w14:textId="77777777" w:rsidR="00D04751" w:rsidRPr="00E67FDD" w:rsidRDefault="00D04751">
            <w:pPr>
              <w:numPr>
                <w:ilvl w:val="0"/>
                <w:numId w:val="1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 xml:space="preserve">3 –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во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временном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распоряжении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;</w:t>
            </w:r>
          </w:p>
          <w:p w14:paraId="022B40DC" w14:textId="77777777" w:rsidR="00D04751" w:rsidRPr="00E67FDD" w:rsidRDefault="00D04751">
            <w:pPr>
              <w:numPr>
                <w:ilvl w:val="0"/>
                <w:numId w:val="10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14:paraId="022B40DD" w14:textId="77777777" w:rsidR="00D04751" w:rsidRPr="00E67FDD" w:rsidRDefault="00D04751">
            <w:pPr>
              <w:numPr>
                <w:ilvl w:val="0"/>
                <w:numId w:val="10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E67FDD">
              <w:rPr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субсидии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иные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цели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;</w:t>
            </w:r>
          </w:p>
          <w:p w14:paraId="022B40DE" w14:textId="77777777" w:rsidR="00D04751" w:rsidRPr="00E67FDD" w:rsidRDefault="00D04751">
            <w:pPr>
              <w:numPr>
                <w:ilvl w:val="0"/>
                <w:numId w:val="10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E67FDD">
              <w:rPr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 вложения</w:t>
            </w:r>
          </w:p>
        </w:tc>
      </w:tr>
      <w:tr w:rsidR="00D04751" w:rsidRPr="004871B6" w14:paraId="022B40E2" w14:textId="77777777"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E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0E1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22B40E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2.1 Инструкции № 174н.</w:t>
      </w:r>
    </w:p>
    <w:p w14:paraId="022B40E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Кроме забалансовых счетов, утвержденных в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учреждение применяет дополнительные забалансовые счета, утвержденные в Рабочем плане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счетов (приложение 6).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157н, пункт 19 СГС «Концептуальные основы бухучета и отчетности».</w:t>
      </w:r>
    </w:p>
    <w:p w14:paraId="022B40E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 денежной форме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учреждение ведет бюджетный учет по рабочему Плану счетов в соответствии с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Инструкцией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162н.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14:paraId="022B40E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E7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lastRenderedPageBreak/>
        <w:t>V</w:t>
      </w:r>
      <w:r w:rsidRPr="00376F0D">
        <w:rPr>
          <w:b/>
          <w:bCs/>
          <w:color w:val="000000"/>
          <w:sz w:val="24"/>
          <w:szCs w:val="24"/>
          <w:lang w:val="ru-RU"/>
        </w:rPr>
        <w:t>. Учет отдельных видов имущества и обязательств</w:t>
      </w:r>
    </w:p>
    <w:p w14:paraId="022B40E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E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Бухучет ведется по первичным документам, которые проверены сотрудниками бухгалтерии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соответствии с положением о внутреннем финансовом контроле (приложение 14).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основы бухучета и отчетности».</w:t>
      </w:r>
    </w:p>
    <w:p w14:paraId="022B40E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Для случаев, которые не установлены в федеральных стандартах и других нормативно-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правовых актах, регулирующих бухучет, метод определения справедливой стоимости выбирает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комиссия учреждения по поступлению и выбытию активов.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54 СГС «Концептуальные основы бухучета и отчетности».</w:t>
      </w:r>
    </w:p>
    <w:p w14:paraId="022B40E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 В случае если для показателя, необходимого для ведения бухгалтерского учета, не установлен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метод оценки в законодательстве и в настоящей учетной политике, то величина оценочного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показателя определяется профессиональным суждением главного бухгалтера.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14:paraId="022B40E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0E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Основные средства</w:t>
      </w:r>
    </w:p>
    <w:p w14:paraId="022B40E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независимо от их стоимости, со сроком полезного использования более 12 месяцев, а также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штампы, печати и инвентарь. Перечень объектов, которые относятся к группе «Инвентарь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производственный и хозяйственный», приведен в приложении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7.</w:t>
      </w:r>
    </w:p>
    <w:p w14:paraId="022B40E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 сроки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полезного и ожидаемого использования:</w:t>
      </w:r>
    </w:p>
    <w:p w14:paraId="022B40F0" w14:textId="77777777" w:rsidR="00D04751" w:rsidRDefault="00D04751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объекты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библиотечного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фонда</w:t>
      </w:r>
      <w:proofErr w:type="spellEnd"/>
      <w:r>
        <w:rPr>
          <w:color w:val="000000"/>
          <w:sz w:val="24"/>
          <w:szCs w:val="24"/>
        </w:rPr>
        <w:t>;</w:t>
      </w:r>
    </w:p>
    <w:p w14:paraId="022B40F1" w14:textId="77777777" w:rsidR="00D04751" w:rsidRPr="00376F0D" w:rsidRDefault="00D04751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кровати, тумбочки и т. д.;</w:t>
      </w:r>
    </w:p>
    <w:p w14:paraId="022B40F2" w14:textId="77777777" w:rsidR="00D04751" w:rsidRPr="00376F0D" w:rsidRDefault="00D04751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блоки, мониторы, компьютерные мыши, клавиатуры, принтеры, сканеры, колонки,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акустические системы, микрофоны, веб-камеры, устройства захвата видео, внешние ТВ-тюнеры, внешние накопители на жестких дисках;</w:t>
      </w:r>
    </w:p>
    <w:p w14:paraId="022B40F3" w14:textId="77777777" w:rsidR="00D04751" w:rsidRPr="00C157DB" w:rsidRDefault="00D04751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</w:p>
    <w:p w14:paraId="022B40F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комиссия учреждения по поступлению и выбытию активов.</w:t>
      </w:r>
    </w:p>
    <w:p w14:paraId="022B40F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Основание: пункт 10 СГС «Основные средства».</w:t>
      </w:r>
    </w:p>
    <w:p w14:paraId="022B40F6" w14:textId="77777777" w:rsidR="00D04751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1-й разряд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– </w:t>
      </w:r>
      <w:r>
        <w:rPr>
          <w:color w:val="000000"/>
          <w:sz w:val="24"/>
          <w:szCs w:val="24"/>
          <w:lang w:val="ru-RU"/>
        </w:rPr>
        <w:t>код источника финансирования</w:t>
      </w:r>
    </w:p>
    <w:p w14:paraId="022B40F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2–4-й разряды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 учета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(приложение 1 к приказу Минфина от 16.10.2010 № 174н);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5–6-й разряды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 учета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(приложение 1 к приказу Минфина от 16.10.2010 № 174н);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7–1</w:t>
      </w:r>
      <w:r>
        <w:rPr>
          <w:color w:val="000000"/>
          <w:sz w:val="24"/>
          <w:szCs w:val="24"/>
          <w:lang w:val="ru-RU"/>
        </w:rPr>
        <w:t>2</w:t>
      </w:r>
      <w:r w:rsidRPr="00376F0D">
        <w:rPr>
          <w:color w:val="000000"/>
          <w:sz w:val="24"/>
          <w:szCs w:val="24"/>
          <w:lang w:val="ru-RU"/>
        </w:rPr>
        <w:t>-й разряды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– порядковый номер нефинансового актива.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157н.</w:t>
      </w:r>
    </w:p>
    <w:p w14:paraId="022B40F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2.4 Присвоенный объекту инвентарный номер наносится:</w:t>
      </w:r>
    </w:p>
    <w:p w14:paraId="022B40F9" w14:textId="77777777" w:rsidR="00D04751" w:rsidRPr="00376F0D" w:rsidRDefault="00D04751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на объекты недвижимого имущества, строения и сооружения – несмываемой краской;</w:t>
      </w:r>
    </w:p>
    <w:p w14:paraId="022B40FA" w14:textId="77777777" w:rsidR="00D04751" w:rsidRPr="00376F0D" w:rsidRDefault="00D04751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остальные основные средства – </w:t>
      </w:r>
      <w:r>
        <w:rPr>
          <w:color w:val="000000"/>
          <w:sz w:val="24"/>
          <w:szCs w:val="24"/>
          <w:lang w:val="ru-RU"/>
        </w:rPr>
        <w:t>водостойким маркером.</w:t>
      </w:r>
    </w:p>
    <w:p w14:paraId="022B40F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инвентарный номер обозначается на каждом составляющем элементе тем же способом, что и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сложном объекте.</w:t>
      </w:r>
    </w:p>
    <w:p w14:paraId="022B40FC" w14:textId="77777777" w:rsidR="00D04751" w:rsidRPr="00787951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5</w:t>
      </w:r>
      <w:r w:rsidRPr="00376F0D">
        <w:rPr>
          <w:color w:val="000000"/>
          <w:sz w:val="24"/>
          <w:szCs w:val="24"/>
          <w:lang w:val="ru-RU"/>
        </w:rPr>
        <w:t xml:space="preserve">. В случае частичной ликвидации или </w:t>
      </w:r>
      <w:proofErr w:type="spellStart"/>
      <w:r w:rsidRPr="00376F0D">
        <w:rPr>
          <w:color w:val="000000"/>
          <w:sz w:val="24"/>
          <w:szCs w:val="24"/>
          <w:lang w:val="ru-RU"/>
        </w:rPr>
        <w:t>разукомплектации</w:t>
      </w:r>
      <w:proofErr w:type="spellEnd"/>
      <w:r w:rsidRPr="00376F0D">
        <w:rPr>
          <w:color w:val="000000"/>
          <w:sz w:val="24"/>
          <w:szCs w:val="24"/>
          <w:lang w:val="ru-RU"/>
        </w:rPr>
        <w:t xml:space="preserve"> объекта основного средства, если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стоимость ликвидируемых (разукомплектованных) частей не выделена в документах поставщика,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стоимость таких частей определяется пропорционально следующему показателю </w:t>
      </w:r>
      <w:r w:rsidRPr="00787951">
        <w:rPr>
          <w:color w:val="000000"/>
          <w:sz w:val="24"/>
          <w:szCs w:val="24"/>
          <w:lang w:val="ru-RU"/>
        </w:rPr>
        <w:t>(в порядке</w:t>
      </w:r>
      <w:r>
        <w:rPr>
          <w:color w:val="000000"/>
          <w:sz w:val="24"/>
          <w:szCs w:val="24"/>
        </w:rPr>
        <w:t> </w:t>
      </w:r>
      <w:r w:rsidRPr="00787951">
        <w:rPr>
          <w:color w:val="000000"/>
          <w:sz w:val="24"/>
          <w:szCs w:val="24"/>
          <w:lang w:val="ru-RU"/>
        </w:rPr>
        <w:t>убывания важности):</w:t>
      </w:r>
    </w:p>
    <w:p w14:paraId="022B40FD" w14:textId="77777777" w:rsidR="00D04751" w:rsidRDefault="00D04751">
      <w:pPr>
        <w:numPr>
          <w:ilvl w:val="0"/>
          <w:numId w:val="14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площади</w:t>
      </w:r>
      <w:proofErr w:type="spellEnd"/>
      <w:r>
        <w:rPr>
          <w:color w:val="000000"/>
          <w:sz w:val="24"/>
          <w:szCs w:val="24"/>
        </w:rPr>
        <w:t>;</w:t>
      </w:r>
    </w:p>
    <w:p w14:paraId="022B40FE" w14:textId="77777777" w:rsidR="00D04751" w:rsidRDefault="00D04751">
      <w:pPr>
        <w:numPr>
          <w:ilvl w:val="0"/>
          <w:numId w:val="14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объему</w:t>
      </w:r>
      <w:proofErr w:type="spellEnd"/>
      <w:r>
        <w:rPr>
          <w:color w:val="000000"/>
          <w:sz w:val="24"/>
          <w:szCs w:val="24"/>
        </w:rPr>
        <w:t>;</w:t>
      </w:r>
    </w:p>
    <w:p w14:paraId="022B40FF" w14:textId="77777777" w:rsidR="00D04751" w:rsidRDefault="00D04751">
      <w:pPr>
        <w:numPr>
          <w:ilvl w:val="0"/>
          <w:numId w:val="14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весу</w:t>
      </w:r>
      <w:proofErr w:type="spellEnd"/>
      <w:r>
        <w:rPr>
          <w:color w:val="000000"/>
          <w:sz w:val="24"/>
          <w:szCs w:val="24"/>
        </w:rPr>
        <w:t>;</w:t>
      </w:r>
    </w:p>
    <w:p w14:paraId="022B4100" w14:textId="77777777" w:rsidR="00D04751" w:rsidRPr="00376F0D" w:rsidRDefault="00D04751">
      <w:pPr>
        <w:numPr>
          <w:ilvl w:val="0"/>
          <w:numId w:val="14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14:paraId="022B410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6</w:t>
      </w:r>
      <w:r w:rsidRPr="00376F0D">
        <w:rPr>
          <w:color w:val="000000"/>
          <w:sz w:val="24"/>
          <w:szCs w:val="24"/>
          <w:lang w:val="ru-RU"/>
        </w:rPr>
        <w:t>. Начисление амортизации осуществляется следующим образом:</w:t>
      </w:r>
    </w:p>
    <w:p w14:paraId="022B4102" w14:textId="77777777" w:rsidR="00D04751" w:rsidRPr="00376F0D" w:rsidRDefault="00D04751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100% балансовой стоимости </w:t>
      </w:r>
      <w:proofErr w:type="spellStart"/>
      <w:r>
        <w:rPr>
          <w:color w:val="000000"/>
          <w:sz w:val="24"/>
          <w:szCs w:val="24"/>
          <w:lang w:val="ru-RU"/>
        </w:rPr>
        <w:t>обьекта</w:t>
      </w:r>
      <w:proofErr w:type="spellEnd"/>
      <w:r>
        <w:rPr>
          <w:color w:val="000000"/>
          <w:sz w:val="24"/>
          <w:szCs w:val="24"/>
          <w:lang w:val="ru-RU"/>
        </w:rPr>
        <w:t xml:space="preserve"> до 40000 рублей;</w:t>
      </w:r>
    </w:p>
    <w:p w14:paraId="022B4103" w14:textId="77777777" w:rsidR="00D04751" w:rsidRPr="00376F0D" w:rsidRDefault="00D04751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линейным методом – на объекты основных средств</w:t>
      </w:r>
      <w:r>
        <w:rPr>
          <w:color w:val="000000"/>
          <w:sz w:val="24"/>
          <w:szCs w:val="24"/>
          <w:lang w:val="ru-RU"/>
        </w:rPr>
        <w:t xml:space="preserve"> балансовая стоимость которых выше 40000 рублей.</w:t>
      </w:r>
    </w:p>
    <w:p w14:paraId="022B410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14:paraId="022B410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7</w:t>
      </w:r>
      <w:r w:rsidRPr="00376F0D">
        <w:rPr>
          <w:color w:val="000000"/>
          <w:sz w:val="24"/>
          <w:szCs w:val="24"/>
          <w:lang w:val="ru-RU"/>
        </w:rPr>
        <w:t>. В случаях, когда установлены одинаковые сроки полезного использования и метод расчета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амортизации всех структурных частей единого объекта основных средств, </w:t>
      </w:r>
      <w:r w:rsidRPr="00376F0D">
        <w:rPr>
          <w:color w:val="000000"/>
          <w:sz w:val="24"/>
          <w:szCs w:val="24"/>
          <w:lang w:val="ru-RU"/>
        </w:rPr>
        <w:lastRenderedPageBreak/>
        <w:t>учреждение объединяет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такие части для определения суммы амортизации.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40 СГС «Основные средства».</w:t>
      </w:r>
    </w:p>
    <w:p w14:paraId="022B410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8</w:t>
      </w:r>
      <w:r w:rsidRPr="00376F0D">
        <w:rPr>
          <w:color w:val="000000"/>
          <w:sz w:val="24"/>
          <w:szCs w:val="24"/>
          <w:lang w:val="ru-RU"/>
        </w:rPr>
        <w:t>. При переоценке объекта основных средств накопленная амортизация на дату переоценки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пересчитывается пропорционально изменению первоначальной стоимости объекта таким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образом, чтобы его остаточная стоимость после переоценки равнялась его переоцененной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стоимости. При этом балансовая стоимость и накопленная амортизация увеличиваются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(умножаются) на одинаковый коэффициент таким образом, чтобы при их суммировании получить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переоцененную стоимость на дату проведения переоценки.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14:paraId="022B410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9</w:t>
      </w:r>
      <w:r w:rsidRPr="00376F0D">
        <w:rPr>
          <w:color w:val="000000"/>
          <w:sz w:val="24"/>
          <w:szCs w:val="24"/>
          <w:lang w:val="ru-RU"/>
        </w:rPr>
        <w:t>. Срок полезного использования объектов основных средств устанавливает комиссия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поступлению и выбытию в соответствии с пунктом 35 СГС «Основные средства». Состав комиссии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 поступлению и выбытию активов установлен в приложении 1 настоящей Учетной политики.</w:t>
      </w:r>
    </w:p>
    <w:p w14:paraId="022B410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2.1</w:t>
      </w:r>
      <w:r>
        <w:rPr>
          <w:color w:val="000000"/>
          <w:sz w:val="24"/>
          <w:szCs w:val="24"/>
          <w:lang w:val="ru-RU"/>
        </w:rPr>
        <w:t>0</w:t>
      </w:r>
      <w:r w:rsidRPr="00376F0D">
        <w:rPr>
          <w:color w:val="000000"/>
          <w:sz w:val="24"/>
          <w:szCs w:val="24"/>
          <w:lang w:val="ru-RU"/>
        </w:rPr>
        <w:t>. Имущество, относящееся к категории особо ценного имущества (ОЦИ), определяет комиссия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 поступлению и выбытию активов (приложение 1). Такое имущество принимается к учету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основании выписки из протокола комиссии.</w:t>
      </w:r>
    </w:p>
    <w:p w14:paraId="022B410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2.1</w:t>
      </w:r>
      <w:r>
        <w:rPr>
          <w:color w:val="000000"/>
          <w:sz w:val="24"/>
          <w:szCs w:val="24"/>
          <w:lang w:val="ru-RU"/>
        </w:rPr>
        <w:t>1</w:t>
      </w:r>
      <w:r w:rsidRPr="00376F0D">
        <w:rPr>
          <w:color w:val="000000"/>
          <w:sz w:val="24"/>
          <w:szCs w:val="24"/>
          <w:lang w:val="ru-RU"/>
        </w:rPr>
        <w:t>. Основные средства стоимостью до 10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000 руб. включительно, находящиеся в эксплуатации,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учитываются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забалансовом счете 21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балансовой стоимости.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пункт 39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СГС «Основные средства»,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пункт 373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Инструкции к Единому плану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157н.</w:t>
      </w:r>
    </w:p>
    <w:p w14:paraId="022B410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2.1</w:t>
      </w:r>
      <w:r>
        <w:rPr>
          <w:color w:val="000000"/>
          <w:sz w:val="24"/>
          <w:szCs w:val="24"/>
          <w:lang w:val="ru-RU"/>
        </w:rPr>
        <w:t>2</w:t>
      </w:r>
      <w:r w:rsidRPr="00376F0D">
        <w:rPr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разным видам деятельности, сумма вложений, сформированных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Х.106.00.000,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переводится на код вида деятельности 4 «субсидии на выполнение государственного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(муниципального) задания».</w:t>
      </w:r>
    </w:p>
    <w:p w14:paraId="022B410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2.1</w:t>
      </w:r>
      <w:r>
        <w:rPr>
          <w:color w:val="000000"/>
          <w:sz w:val="24"/>
          <w:szCs w:val="24"/>
          <w:lang w:val="ru-RU"/>
        </w:rPr>
        <w:t>3</w:t>
      </w:r>
      <w:r w:rsidRPr="00376F0D">
        <w:rPr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обеспечение выполнения государственного задания на содержание объекта основных средств,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который ранее приобретен (создан) учреждением за счет средств от приносящей доход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деятельности, стоимость этого объекта переводится с кода вида деятельности «2» на код вида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деятельности «4». Одновременно переводится сумма начисленной амортизации.</w:t>
      </w:r>
    </w:p>
    <w:p w14:paraId="022B410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2.14</w:t>
      </w:r>
      <w:r w:rsidRPr="00376F0D">
        <w:rPr>
          <w:color w:val="000000"/>
          <w:sz w:val="24"/>
          <w:szCs w:val="24"/>
          <w:lang w:val="ru-RU"/>
        </w:rPr>
        <w:t>. Локально-вычислительная сеть (ЛВС) и охранно-пожарная сигнализация (ОПС) как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отдельные инвентарные объекты не учитывается. Отдельные элементы ЛВС и ОПС, которые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соответствуют критериям основных средств, установленным СГС «Основные средства»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учитываются как отдельные основные средства. Элементы ЛВС или ОПС для которых установлен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одинаковый срок полезного использования, учитываются как единый инвентарный объект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порядке, установленном в пункте 2.2 раздела </w:t>
      </w:r>
      <w:r>
        <w:rPr>
          <w:color w:val="000000"/>
          <w:sz w:val="24"/>
          <w:szCs w:val="24"/>
        </w:rPr>
        <w:t>V</w:t>
      </w:r>
      <w:r w:rsidRPr="00376F0D">
        <w:rPr>
          <w:color w:val="000000"/>
          <w:sz w:val="24"/>
          <w:szCs w:val="24"/>
          <w:lang w:val="ru-RU"/>
        </w:rPr>
        <w:t xml:space="preserve"> настоящей Учетной политики.</w:t>
      </w:r>
    </w:p>
    <w:p w14:paraId="022B410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2.1</w:t>
      </w:r>
      <w:r>
        <w:rPr>
          <w:color w:val="000000"/>
          <w:sz w:val="24"/>
          <w:szCs w:val="24"/>
          <w:lang w:val="ru-RU"/>
        </w:rPr>
        <w:t>5</w:t>
      </w:r>
      <w:r w:rsidRPr="00376F0D">
        <w:rPr>
          <w:color w:val="000000"/>
          <w:sz w:val="24"/>
          <w:szCs w:val="24"/>
          <w:lang w:val="ru-RU"/>
        </w:rPr>
        <w:t>. Расходы на доставку нескольких имущественных объектов распределяются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первоначальную стоимость этих объектов пропорционально их стоимости, указанной в договоре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поставки.</w:t>
      </w:r>
    </w:p>
    <w:p w14:paraId="022B410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2.1</w:t>
      </w:r>
      <w:r>
        <w:rPr>
          <w:color w:val="000000"/>
          <w:sz w:val="24"/>
          <w:szCs w:val="24"/>
          <w:lang w:val="ru-RU"/>
        </w:rPr>
        <w:t>6</w:t>
      </w:r>
      <w:r w:rsidRPr="00376F0D">
        <w:rPr>
          <w:color w:val="000000"/>
          <w:sz w:val="24"/>
          <w:szCs w:val="24"/>
          <w:lang w:val="ru-RU"/>
        </w:rPr>
        <w:t>. Передача в пользование объектов, которые содержатся за счет учреждения, отражается как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внутреннее перемещение. Учет таких объектов ведется на дополнительном забалансовом счете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43П «Имущество, переданное в пользование, – не объект аренды».</w:t>
      </w:r>
    </w:p>
    <w:p w14:paraId="022B410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2.1</w:t>
      </w:r>
      <w:r>
        <w:rPr>
          <w:color w:val="000000"/>
          <w:sz w:val="24"/>
          <w:szCs w:val="24"/>
          <w:lang w:val="ru-RU"/>
        </w:rPr>
        <w:t>7</w:t>
      </w:r>
      <w:r w:rsidRPr="00376F0D">
        <w:rPr>
          <w:color w:val="000000"/>
          <w:sz w:val="24"/>
          <w:szCs w:val="24"/>
          <w:lang w:val="ru-RU"/>
        </w:rPr>
        <w:t>. Ответственными за хранение технической документации на объекты основных средств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являются ответственные лица, за которыми закреплены объекты. Если на основное средство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производитель (поставщик) предусмотрел гарантийный срок, ответственное лицо хранит также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гарантийные талоны.</w:t>
      </w:r>
    </w:p>
    <w:p w14:paraId="022B411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18</w:t>
      </w:r>
      <w:r w:rsidRPr="00376F0D">
        <w:rPr>
          <w:color w:val="000000"/>
          <w:sz w:val="24"/>
          <w:szCs w:val="24"/>
          <w:lang w:val="ru-RU"/>
        </w:rPr>
        <w:t>. Объекты библиотечного фонда стоимостью до 100 000 руб. учитываются в регистрах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бухучета в денежном выражении общей суммой без количественного учета в разрезе кодов</w:t>
      </w:r>
      <w:r>
        <w:rPr>
          <w:color w:val="000000"/>
          <w:sz w:val="24"/>
          <w:szCs w:val="24"/>
        </w:rPr>
        <w:t>  </w:t>
      </w:r>
      <w:r w:rsidRPr="00376F0D">
        <w:rPr>
          <w:color w:val="000000"/>
          <w:sz w:val="24"/>
          <w:szCs w:val="24"/>
          <w:lang w:val="ru-RU"/>
        </w:rPr>
        <w:t>финансового обеспечения:</w:t>
      </w:r>
    </w:p>
    <w:p w14:paraId="022B4111" w14:textId="77777777" w:rsidR="00D04751" w:rsidRPr="00376F0D" w:rsidRDefault="00D04751">
      <w:pPr>
        <w:numPr>
          <w:ilvl w:val="0"/>
          <w:numId w:val="1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14:paraId="022B4112" w14:textId="77777777" w:rsidR="00D04751" w:rsidRPr="00376F0D" w:rsidRDefault="00D04751">
      <w:pPr>
        <w:numPr>
          <w:ilvl w:val="0"/>
          <w:numId w:val="1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14:paraId="022B4113" w14:textId="77777777" w:rsidR="00D04751" w:rsidRDefault="00D04751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– </w:t>
      </w:r>
      <w:proofErr w:type="spellStart"/>
      <w:r>
        <w:rPr>
          <w:color w:val="000000"/>
          <w:sz w:val="24"/>
          <w:szCs w:val="24"/>
        </w:rPr>
        <w:t>субсидии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цели</w:t>
      </w:r>
      <w:proofErr w:type="spellEnd"/>
      <w:r>
        <w:rPr>
          <w:color w:val="000000"/>
          <w:sz w:val="24"/>
          <w:szCs w:val="24"/>
        </w:rPr>
        <w:t>.</w:t>
      </w:r>
    </w:p>
    <w:p w14:paraId="022B411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 На каждый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объект библиотечного фонда стоимостью свыше 100 000 руб. открывается отдельная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Инвентарная карточка учета основных средств (ф. 0504031).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 суммового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учета ведется сотрудниками библиотеки в соответствии с Порядком, утвержденным приказом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Минкультуры от 08.10.2012 № 1077.</w:t>
      </w:r>
    </w:p>
    <w:p w14:paraId="022B411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117" w14:textId="77777777" w:rsidR="00D04751" w:rsidRPr="00937D03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937D03">
        <w:rPr>
          <w:b/>
          <w:bCs/>
          <w:color w:val="000000"/>
          <w:sz w:val="24"/>
          <w:szCs w:val="24"/>
          <w:lang w:val="ru-RU"/>
        </w:rPr>
        <w:t>3. Материальные запасы</w:t>
      </w:r>
    </w:p>
    <w:p w14:paraId="022B411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3.1. Учреждение учитывает в составе материальных запасов материальные объекты, указанные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пунктах 98–99 Инструкции к Единому плану счетов № 157н, а также производственный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7.</w:t>
      </w:r>
    </w:p>
    <w:p w14:paraId="022B411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3.2. В составе прочих материальных запасов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Х.105.36.000 учитываются, в том числе:</w:t>
      </w:r>
    </w:p>
    <w:p w14:paraId="022B411A" w14:textId="77777777" w:rsidR="00D04751" w:rsidRPr="00376F0D" w:rsidRDefault="00D04751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продукты питания и предметы первой необходимости, приобретенные для больных туберкулезом и предназначенные для выдачи им в виде наборов в качестве мер социальной поддержки в рамках борьбы с туберкулезом;</w:t>
      </w:r>
    </w:p>
    <w:p w14:paraId="022B411B" w14:textId="77777777" w:rsidR="00D04751" w:rsidRPr="00376F0D" w:rsidRDefault="00D04751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оборудование, приобретенное для реабилитации и адаптации инвалидов и предназначенное для выдачи им в порядке очередности.</w:t>
      </w:r>
    </w:p>
    <w:p w14:paraId="022B411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 xml:space="preserve"> 3.3. По фактической стоимости каждой единицы списываются следующие материальные запасы:</w:t>
      </w:r>
    </w:p>
    <w:p w14:paraId="022B411D" w14:textId="77777777" w:rsidR="00D04751" w:rsidRPr="005F1853" w:rsidRDefault="00D04751" w:rsidP="00724321">
      <w:pPr>
        <w:numPr>
          <w:ilvl w:val="0"/>
          <w:numId w:val="19"/>
        </w:numPr>
        <w:ind w:right="180"/>
        <w:contextualSpacing/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специальные инструменты и специальные приспособления;</w:t>
      </w:r>
    </w:p>
    <w:p w14:paraId="022B411E" w14:textId="77777777" w:rsidR="00D04751" w:rsidRPr="005F1853" w:rsidRDefault="00D04751" w:rsidP="00724321">
      <w:pPr>
        <w:numPr>
          <w:ilvl w:val="0"/>
          <w:numId w:val="19"/>
        </w:numPr>
        <w:ind w:right="180"/>
        <w:contextualSpacing/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оборудование, приобретенное для реабилитации и адаптации инвалидов;</w:t>
      </w:r>
    </w:p>
    <w:p w14:paraId="022B411F" w14:textId="77777777" w:rsidR="00D04751" w:rsidRPr="005F1853" w:rsidRDefault="00D04751" w:rsidP="00724321">
      <w:pPr>
        <w:numPr>
          <w:ilvl w:val="0"/>
          <w:numId w:val="19"/>
        </w:numPr>
        <w:ind w:right="180"/>
        <w:contextualSpacing/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драгоценные и другие металлы для протезирования;</w:t>
      </w:r>
    </w:p>
    <w:p w14:paraId="022B4120" w14:textId="77777777" w:rsidR="00D04751" w:rsidRPr="005F1853" w:rsidRDefault="00D04751" w:rsidP="00724321">
      <w:pPr>
        <w:numPr>
          <w:ilvl w:val="0"/>
          <w:numId w:val="19"/>
        </w:numPr>
        <w:ind w:right="180"/>
        <w:contextualSpacing/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оборудование, требующее монтажа и предназначенное для установки;</w:t>
      </w:r>
    </w:p>
    <w:p w14:paraId="022B4121" w14:textId="77777777" w:rsidR="00D04751" w:rsidRPr="00724321" w:rsidRDefault="00D04751" w:rsidP="00724321">
      <w:pPr>
        <w:numPr>
          <w:ilvl w:val="0"/>
          <w:numId w:val="19"/>
        </w:numPr>
        <w:ind w:right="180"/>
        <w:contextualSpacing/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запчасти и другие материалы, предназначенные для изготовления других</w:t>
      </w:r>
    </w:p>
    <w:p w14:paraId="022B4122" w14:textId="77777777" w:rsidR="00D04751" w:rsidRPr="005F1853" w:rsidRDefault="00D04751" w:rsidP="00724321">
      <w:pPr>
        <w:numPr>
          <w:ilvl w:val="0"/>
          <w:numId w:val="19"/>
        </w:numPr>
        <w:ind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5F1853">
        <w:rPr>
          <w:color w:val="000000"/>
          <w:sz w:val="24"/>
          <w:szCs w:val="24"/>
          <w:lang w:val="ru-RU"/>
        </w:rPr>
        <w:t>материальных запасов и основных средств;</w:t>
      </w:r>
    </w:p>
    <w:p w14:paraId="022B4123" w14:textId="77777777" w:rsidR="00D04751" w:rsidRPr="00724321" w:rsidRDefault="00D04751" w:rsidP="00724321">
      <w:pPr>
        <w:ind w:left="420" w:right="180"/>
        <w:rPr>
          <w:color w:val="000000"/>
          <w:sz w:val="24"/>
          <w:szCs w:val="24"/>
          <w:lang w:val="ru-RU"/>
        </w:rPr>
      </w:pPr>
    </w:p>
    <w:p w14:paraId="022B412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Остальные материальные запасы списываются по средней фактической стоимости.</w:t>
      </w:r>
    </w:p>
    <w:p w14:paraId="022B412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14:paraId="022B4126" w14:textId="77777777" w:rsidR="00D04751" w:rsidRPr="005F1853" w:rsidRDefault="00D04751" w:rsidP="0072432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3.4. </w:t>
      </w:r>
      <w:r w:rsidRPr="005F1853">
        <w:rPr>
          <w:color w:val="000000"/>
          <w:sz w:val="24"/>
          <w:szCs w:val="24"/>
          <w:lang w:val="ru-RU"/>
        </w:rPr>
        <w:t>Предметы мягкого инвентаря маркирует кладовщик в присутствии одного из членов комиссии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по поступлению и выбытию нефинансовых активов. Маркировочные штампы хранятся у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заведующего хозяйством</w:t>
      </w:r>
      <w:r w:rsidRPr="005F1853">
        <w:rPr>
          <w:color w:val="000000"/>
          <w:sz w:val="24"/>
          <w:szCs w:val="24"/>
          <w:lang w:val="ru-RU"/>
        </w:rPr>
        <w:t>. Срок маркировки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– не позднее дня, следующего за днем поступления мягкого инвентаря на склад.</w:t>
      </w:r>
    </w:p>
    <w:p w14:paraId="022B412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3.5. Мягкий инвентарь, поступивший в учреждение в комплектах, разукомплектовывается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учитывается поштучно, что оформляется самостоятельно разработанным актом</w:t>
      </w:r>
      <w:r>
        <w:rPr>
          <w:color w:val="000000"/>
          <w:sz w:val="24"/>
          <w:szCs w:val="24"/>
        </w:rPr>
        <w:t> </w:t>
      </w:r>
      <w:proofErr w:type="spellStart"/>
      <w:r w:rsidRPr="00376F0D">
        <w:rPr>
          <w:color w:val="000000"/>
          <w:sz w:val="24"/>
          <w:szCs w:val="24"/>
          <w:lang w:val="ru-RU"/>
        </w:rPr>
        <w:t>разукомплектации</w:t>
      </w:r>
      <w:proofErr w:type="spellEnd"/>
      <w:r w:rsidRPr="00376F0D">
        <w:rPr>
          <w:color w:val="000000"/>
          <w:sz w:val="24"/>
          <w:szCs w:val="24"/>
          <w:lang w:val="ru-RU"/>
        </w:rPr>
        <w:t>.</w:t>
      </w:r>
    </w:p>
    <w:p w14:paraId="022B412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3.6. Ответственное лицо ведет предметно-количественный учет медикаментов и перевязочных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средств. В регистрах бухгалтерского учета учет медикаментов и перевязочных средств ведется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суммовом (денежном) выражении.</w:t>
      </w:r>
    </w:p>
    <w:p w14:paraId="022B412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3.7.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Единица учета материальных запасов в учреждении – номенклатурная (реестровая) единица.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Исключение:</w:t>
      </w:r>
    </w:p>
    <w:p w14:paraId="022B412A" w14:textId="77777777" w:rsidR="00D04751" w:rsidRPr="005F1853" w:rsidRDefault="00D04751" w:rsidP="0072432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а)</w:t>
      </w:r>
      <w:r w:rsidRPr="00724321">
        <w:rPr>
          <w:color w:val="000000"/>
          <w:sz w:val="24"/>
          <w:szCs w:val="24"/>
          <w:lang w:val="ru-RU"/>
        </w:rPr>
        <w:t xml:space="preserve"> </w:t>
      </w:r>
      <w:r w:rsidRPr="005F1853">
        <w:rPr>
          <w:color w:val="000000"/>
          <w:sz w:val="24"/>
          <w:szCs w:val="24"/>
          <w:lang w:val="ru-RU"/>
        </w:rPr>
        <w:t>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Решение о применении единицы учета «партия» принимает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</w:p>
    <w:p w14:paraId="022B412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б)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а также следующие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материальные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запасы:</w:t>
      </w:r>
      <w:r w:rsidRPr="00376F0D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0"/>
        <w:gridCol w:w="3240"/>
      </w:tblGrid>
      <w:tr w:rsidR="00D04751" w:rsidRPr="00E67FDD" w14:paraId="022B41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2C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2D" w14:textId="77777777" w:rsidR="00D04751" w:rsidRPr="00E67FDD" w:rsidRDefault="00D0475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Единицы</w:t>
            </w:r>
            <w:proofErr w:type="spellEnd"/>
            <w:r w:rsidRPr="00E67F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D04751" w:rsidRPr="00E67FDD" w14:paraId="022B41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2F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04751" w:rsidRPr="00E67FDD" w14:paraId="022B4133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2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Подгруппа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Одежда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обувь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04751" w:rsidRPr="00E67FDD" w14:paraId="022B41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4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Халат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поварской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5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04751" w:rsidRPr="00E67FDD" w14:paraId="022B413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7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lastRenderedPageBreak/>
              <w:t>Колпак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поварской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8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04751" w:rsidRPr="00E67FDD" w14:paraId="022B41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A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B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04751" w:rsidRPr="00E67FDD" w14:paraId="022B413E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D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Подгруппа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Постельные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принадлежности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04751" w:rsidRPr="00E67FDD" w14:paraId="022B414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3F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Подушка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пуховая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14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04751" w:rsidRPr="00E67FDD" w14:paraId="022B414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42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Подушка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синтетическая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143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04751" w:rsidRPr="00E67FDD" w14:paraId="022B414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45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Простынь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односпальная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146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04751" w:rsidRPr="00E67FDD" w14:paraId="022B414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48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Пододеяльник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односпальный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149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D04751" w:rsidRPr="00E67FDD" w14:paraId="022B414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4B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14C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04751" w:rsidRPr="00E67FDD" w14:paraId="022B414F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4E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Подгруппа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Прочие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материальные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запасы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04751" w:rsidRPr="00E67FDD" w14:paraId="022B41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5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Ветошь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151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кг</w:t>
            </w:r>
            <w:proofErr w:type="spellEnd"/>
          </w:p>
        </w:tc>
      </w:tr>
      <w:tr w:rsidR="00D04751" w:rsidRPr="00E67FDD" w14:paraId="022B41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53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154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04751" w:rsidRPr="00E67FDD" w14:paraId="022B4158" w14:textId="77777777">
        <w:tc>
          <w:tcPr>
            <w:tcW w:w="6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156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157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15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Единица учета таких материальных запасов – однородная (реестровая) группа запасов.</w:t>
      </w:r>
    </w:p>
    <w:p w14:paraId="022B415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Решение о применении единицы учета «однородная (реестровая) группа запасов» в отношении материальных запасов, характеристики которых совпадают, принимает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  <w:r w:rsidRPr="005F1853">
        <w:rPr>
          <w:lang w:val="ru-RU"/>
        </w:rPr>
        <w:br/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8 СГС «Запасы».</w:t>
      </w:r>
    </w:p>
    <w:p w14:paraId="022B415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3.8.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12 СГС «Запасы».</w:t>
      </w:r>
    </w:p>
    <w:p w14:paraId="022B415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3.9. Товары, переданные в реализацию, отражаются по цене реализации с обособлением торговой наценки.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30 СГС «Запасы».</w:t>
      </w:r>
    </w:p>
    <w:p w14:paraId="022B415D" w14:textId="77777777" w:rsidR="00D04751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3.10. Нормы на расходы горюче-смазочных материалов (ГСМ) </w:t>
      </w:r>
      <w:r>
        <w:rPr>
          <w:color w:val="000000"/>
          <w:sz w:val="24"/>
          <w:szCs w:val="24"/>
          <w:lang w:val="ru-RU"/>
        </w:rPr>
        <w:t>:</w:t>
      </w:r>
    </w:p>
    <w:p w14:paraId="022B415E" w14:textId="77777777" w:rsidR="00D04751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зимнее время:</w:t>
      </w:r>
    </w:p>
    <w:p w14:paraId="022B415F" w14:textId="2AC68437" w:rsidR="00D04751" w:rsidRPr="00C5432E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ГАЗ</w:t>
      </w:r>
      <w:r w:rsidRPr="00C5432E">
        <w:rPr>
          <w:color w:val="000000"/>
          <w:sz w:val="24"/>
          <w:szCs w:val="24"/>
          <w:lang w:val="ru-RU"/>
        </w:rPr>
        <w:t>-32213 – 15,95;</w:t>
      </w:r>
      <w:r w:rsidR="002B70AB" w:rsidRPr="00C5432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ИАЦ</w:t>
      </w:r>
      <w:r w:rsidRPr="00C5432E">
        <w:rPr>
          <w:color w:val="000000"/>
          <w:sz w:val="24"/>
          <w:szCs w:val="24"/>
          <w:lang w:val="ru-RU"/>
        </w:rPr>
        <w:t xml:space="preserve"> 1767</w:t>
      </w:r>
      <w:r>
        <w:rPr>
          <w:color w:val="000000"/>
          <w:sz w:val="24"/>
          <w:szCs w:val="24"/>
          <w:lang w:val="ru-RU"/>
        </w:rPr>
        <w:t>МЗ</w:t>
      </w:r>
      <w:r w:rsidRPr="00C5432E">
        <w:rPr>
          <w:color w:val="000000"/>
          <w:sz w:val="24"/>
          <w:szCs w:val="24"/>
          <w:lang w:val="ru-RU"/>
        </w:rPr>
        <w:t xml:space="preserve"> – 14,52;</w:t>
      </w:r>
      <w:r w:rsidR="002B70AB" w:rsidRPr="00C5432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Fiat</w:t>
      </w:r>
      <w:r w:rsidRPr="00C5432E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Ducato</w:t>
      </w:r>
      <w:proofErr w:type="spellEnd"/>
      <w:r w:rsidRPr="00C5432E">
        <w:rPr>
          <w:color w:val="000000"/>
          <w:sz w:val="24"/>
          <w:szCs w:val="24"/>
          <w:lang w:val="ru-RU"/>
        </w:rPr>
        <w:t xml:space="preserve"> – 11,98.</w:t>
      </w:r>
    </w:p>
    <w:p w14:paraId="022B4160" w14:textId="77777777" w:rsidR="00D04751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летнее время:</w:t>
      </w:r>
    </w:p>
    <w:p w14:paraId="022B4161" w14:textId="1CCAF365" w:rsidR="00D04751" w:rsidRPr="00C5432E" w:rsidRDefault="00D04751" w:rsidP="00C5698E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ГАЗ</w:t>
      </w:r>
      <w:r w:rsidRPr="00C5432E">
        <w:rPr>
          <w:color w:val="000000"/>
          <w:sz w:val="24"/>
          <w:szCs w:val="24"/>
          <w:lang w:val="ru-RU"/>
        </w:rPr>
        <w:t>-32213 – 14,5;</w:t>
      </w:r>
      <w:r w:rsidR="002B70AB" w:rsidRPr="00C5432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ИАЦ</w:t>
      </w:r>
      <w:r w:rsidRPr="00C5432E">
        <w:rPr>
          <w:color w:val="000000"/>
          <w:sz w:val="24"/>
          <w:szCs w:val="24"/>
          <w:lang w:val="ru-RU"/>
        </w:rPr>
        <w:t xml:space="preserve"> 1767</w:t>
      </w:r>
      <w:r>
        <w:rPr>
          <w:color w:val="000000"/>
          <w:sz w:val="24"/>
          <w:szCs w:val="24"/>
          <w:lang w:val="ru-RU"/>
        </w:rPr>
        <w:t>МЗ</w:t>
      </w:r>
      <w:r w:rsidRPr="00C5432E">
        <w:rPr>
          <w:color w:val="000000"/>
          <w:sz w:val="24"/>
          <w:szCs w:val="24"/>
          <w:lang w:val="ru-RU"/>
        </w:rPr>
        <w:t xml:space="preserve"> – 12,1;</w:t>
      </w:r>
      <w:r w:rsidR="002B70AB" w:rsidRPr="00C5432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Fiat</w:t>
      </w:r>
      <w:r w:rsidRPr="00C5432E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Ducato</w:t>
      </w:r>
      <w:proofErr w:type="spellEnd"/>
      <w:r w:rsidRPr="00C5432E">
        <w:rPr>
          <w:color w:val="000000"/>
          <w:sz w:val="24"/>
          <w:szCs w:val="24"/>
          <w:lang w:val="ru-RU"/>
        </w:rPr>
        <w:t xml:space="preserve"> – 10,89.</w:t>
      </w:r>
    </w:p>
    <w:p w14:paraId="022B4162" w14:textId="77777777" w:rsidR="00D04751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Поправочный коэффициент</w:t>
      </w:r>
    </w:p>
    <w:p w14:paraId="022B4163" w14:textId="77777777" w:rsidR="00D04751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при использовании кондиционера – 7% от базовой нормы; </w:t>
      </w:r>
    </w:p>
    <w:p w14:paraId="022B4164" w14:textId="77777777" w:rsidR="00D04751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-обкатка  нового автомобиля – 10%;</w:t>
      </w:r>
    </w:p>
    <w:p w14:paraId="022B4165" w14:textId="77777777" w:rsidR="00D04751" w:rsidRPr="00C5698E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-обслуживание пенсионеров, инвалидов, больных – 10%.</w:t>
      </w:r>
    </w:p>
    <w:p w14:paraId="022B416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 не выше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норм, установленных </w:t>
      </w:r>
      <w:r>
        <w:rPr>
          <w:color w:val="000000"/>
          <w:sz w:val="24"/>
          <w:szCs w:val="24"/>
          <w:lang w:val="ru-RU"/>
        </w:rPr>
        <w:t>в учетной политики.</w:t>
      </w:r>
    </w:p>
    <w:p w14:paraId="022B416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  <w:lang w:val="ru-RU"/>
        </w:rPr>
        <w:t>11</w:t>
      </w:r>
      <w:r w:rsidRPr="00376F0D">
        <w:rPr>
          <w:color w:val="000000"/>
          <w:sz w:val="24"/>
          <w:szCs w:val="24"/>
          <w:lang w:val="ru-RU"/>
        </w:rPr>
        <w:t>. Выдача в эксплуатацию на нужды учреждения канцелярских принадлежностей, лекарственных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препаратов, запасных частей и хозяйственных материалов оформляется Ведомостью выдачи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материальных ценностей на нужды учреждения (ф. 0504210). Эта ведомость является основанием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для списания материальных запасов.</w:t>
      </w:r>
    </w:p>
    <w:p w14:paraId="022B416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2</w:t>
      </w:r>
      <w:r w:rsidRPr="00376F0D">
        <w:rPr>
          <w:color w:val="000000"/>
          <w:sz w:val="24"/>
          <w:szCs w:val="24"/>
          <w:lang w:val="ru-RU"/>
        </w:rPr>
        <w:t>. Продукты питания, выданные в столовую, списываются на основании Меню-требования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выдачу продуктов питания (ф. 0504202).</w:t>
      </w:r>
    </w:p>
    <w:p w14:paraId="022B416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3</w:t>
      </w:r>
      <w:r w:rsidRPr="00376F0D">
        <w:rPr>
          <w:color w:val="000000"/>
          <w:sz w:val="24"/>
          <w:szCs w:val="24"/>
          <w:lang w:val="ru-RU"/>
        </w:rPr>
        <w:t>. Мягкий и хозяйственный инвентарь, посуда списываются по Акту о списании мягкого и</w:t>
      </w:r>
      <w:r>
        <w:rPr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>хозяйственного инвентаря (ф. 0504143).</w:t>
      </w:r>
    </w:p>
    <w:p w14:paraId="022B416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4</w:t>
      </w:r>
      <w:r w:rsidRPr="00376F0D">
        <w:rPr>
          <w:color w:val="000000"/>
          <w:sz w:val="24"/>
          <w:szCs w:val="24"/>
          <w:lang w:val="ru-RU"/>
        </w:rPr>
        <w:t>. Не поименованные в пунктах 3.9–3.1</w:t>
      </w:r>
      <w:r>
        <w:rPr>
          <w:color w:val="000000"/>
          <w:sz w:val="24"/>
          <w:szCs w:val="24"/>
          <w:lang w:val="ru-RU"/>
        </w:rPr>
        <w:t>3</w:t>
      </w:r>
      <w:r w:rsidRPr="00376F0D">
        <w:rPr>
          <w:color w:val="000000"/>
          <w:sz w:val="24"/>
          <w:szCs w:val="24"/>
          <w:lang w:val="ru-RU"/>
        </w:rPr>
        <w:t xml:space="preserve"> материальные запасы списываются по Акту о списании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материальных запасов (ф. 0504230).</w:t>
      </w:r>
    </w:p>
    <w:p w14:paraId="022B416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5</w:t>
      </w:r>
      <w:r w:rsidRPr="00376F0D">
        <w:rPr>
          <w:color w:val="000000"/>
          <w:sz w:val="24"/>
          <w:szCs w:val="24"/>
          <w:lang w:val="ru-RU"/>
        </w:rPr>
        <w:t>. При приобретении и (или) создании материальных запасов за счет средств, полученных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разным видам деятельности, сумма вложений, сформированных на счете КБК Х.106.00.000,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переводится на код вида деятельности 4 «субсидии на выполнение государственного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(муниципального) задания».</w:t>
      </w:r>
    </w:p>
    <w:p w14:paraId="022B416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6</w:t>
      </w:r>
      <w:r w:rsidRPr="00376F0D">
        <w:rPr>
          <w:color w:val="000000"/>
          <w:sz w:val="24"/>
          <w:szCs w:val="24"/>
          <w:lang w:val="ru-RU"/>
        </w:rPr>
        <w:t>. Учет на забалансовом счете 09 «Запасные части к транспортным средствам, выданные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взамен изношенных» ведется </w:t>
      </w:r>
      <w:r>
        <w:rPr>
          <w:color w:val="000000"/>
          <w:sz w:val="24"/>
          <w:szCs w:val="24"/>
          <w:lang w:val="ru-RU"/>
        </w:rPr>
        <w:t>по фактической стоимости</w:t>
      </w:r>
      <w:r w:rsidRPr="00376F0D">
        <w:rPr>
          <w:color w:val="000000"/>
          <w:sz w:val="24"/>
          <w:szCs w:val="24"/>
          <w:lang w:val="ru-RU"/>
        </w:rPr>
        <w:t xml:space="preserve"> за 1 шт. Учету подлежат запасные части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другие комплектующие, которые могут быть использованы на других автомобилях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</w:t>
      </w:r>
      <w:proofErr w:type="spellStart"/>
      <w:r w:rsidRPr="00376F0D">
        <w:rPr>
          <w:color w:val="000000"/>
          <w:sz w:val="24"/>
          <w:szCs w:val="24"/>
          <w:lang w:val="ru-RU"/>
        </w:rPr>
        <w:t>нетипизированные</w:t>
      </w:r>
      <w:proofErr w:type="spellEnd"/>
      <w:r w:rsidRPr="00376F0D">
        <w:rPr>
          <w:color w:val="000000"/>
          <w:sz w:val="24"/>
          <w:szCs w:val="24"/>
          <w:lang w:val="ru-RU"/>
        </w:rPr>
        <w:t xml:space="preserve"> запчасти и комплектующие), такие как:</w:t>
      </w:r>
    </w:p>
    <w:p w14:paraId="022B416D" w14:textId="77777777" w:rsidR="00D04751" w:rsidRDefault="00D04751" w:rsidP="005B5ED4">
      <w:pPr>
        <w:numPr>
          <w:ilvl w:val="0"/>
          <w:numId w:val="20"/>
        </w:numPr>
        <w:ind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автомобильные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шины</w:t>
      </w:r>
      <w:proofErr w:type="spellEnd"/>
      <w:r>
        <w:rPr>
          <w:color w:val="000000"/>
          <w:sz w:val="24"/>
          <w:szCs w:val="24"/>
        </w:rPr>
        <w:t>;</w:t>
      </w:r>
    </w:p>
    <w:p w14:paraId="022B416E" w14:textId="77777777" w:rsidR="00D04751" w:rsidRDefault="00D04751" w:rsidP="005B5ED4">
      <w:pPr>
        <w:numPr>
          <w:ilvl w:val="0"/>
          <w:numId w:val="20"/>
        </w:numPr>
        <w:ind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колесные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диски</w:t>
      </w:r>
      <w:proofErr w:type="spellEnd"/>
      <w:r>
        <w:rPr>
          <w:color w:val="000000"/>
          <w:sz w:val="24"/>
          <w:szCs w:val="24"/>
        </w:rPr>
        <w:t>;</w:t>
      </w:r>
    </w:p>
    <w:p w14:paraId="022B416F" w14:textId="77777777" w:rsidR="00D04751" w:rsidRDefault="00D04751" w:rsidP="005B5ED4">
      <w:pPr>
        <w:numPr>
          <w:ilvl w:val="0"/>
          <w:numId w:val="20"/>
        </w:numPr>
        <w:ind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аккумуляторы</w:t>
      </w:r>
      <w:proofErr w:type="spellEnd"/>
      <w:r>
        <w:rPr>
          <w:color w:val="000000"/>
          <w:sz w:val="24"/>
          <w:szCs w:val="24"/>
        </w:rPr>
        <w:t>;</w:t>
      </w:r>
    </w:p>
    <w:p w14:paraId="022B4170" w14:textId="77777777" w:rsidR="00D04751" w:rsidRDefault="00D04751" w:rsidP="005B5ED4">
      <w:pPr>
        <w:numPr>
          <w:ilvl w:val="0"/>
          <w:numId w:val="20"/>
        </w:numPr>
        <w:ind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наборы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автоинструмента</w:t>
      </w:r>
      <w:proofErr w:type="spellEnd"/>
      <w:r>
        <w:rPr>
          <w:color w:val="000000"/>
          <w:sz w:val="24"/>
          <w:szCs w:val="24"/>
        </w:rPr>
        <w:t>;</w:t>
      </w:r>
    </w:p>
    <w:p w14:paraId="022B4171" w14:textId="77777777" w:rsidR="00D04751" w:rsidRDefault="00D04751" w:rsidP="005B5ED4">
      <w:pPr>
        <w:numPr>
          <w:ilvl w:val="0"/>
          <w:numId w:val="20"/>
        </w:numPr>
        <w:ind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аптечки</w:t>
      </w:r>
      <w:proofErr w:type="spellEnd"/>
      <w:r>
        <w:rPr>
          <w:color w:val="000000"/>
          <w:sz w:val="24"/>
          <w:szCs w:val="24"/>
        </w:rPr>
        <w:t>;</w:t>
      </w:r>
    </w:p>
    <w:p w14:paraId="022B4172" w14:textId="77777777" w:rsidR="00D04751" w:rsidRDefault="00D04751" w:rsidP="005B5ED4">
      <w:pPr>
        <w:numPr>
          <w:ilvl w:val="0"/>
          <w:numId w:val="20"/>
        </w:numPr>
        <w:ind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огнетушители</w:t>
      </w:r>
      <w:proofErr w:type="spellEnd"/>
      <w:r>
        <w:rPr>
          <w:color w:val="000000"/>
          <w:sz w:val="24"/>
          <w:szCs w:val="24"/>
        </w:rPr>
        <w:t>;</w:t>
      </w:r>
    </w:p>
    <w:p w14:paraId="022B4173" w14:textId="77777777" w:rsidR="00D04751" w:rsidRDefault="00D04751" w:rsidP="009E449D">
      <w:pPr>
        <w:ind w:left="420" w:right="180"/>
        <w:rPr>
          <w:color w:val="000000"/>
          <w:sz w:val="24"/>
          <w:szCs w:val="24"/>
        </w:rPr>
      </w:pPr>
    </w:p>
    <w:p w14:paraId="022B417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Аналитический учет по счету ведется в разрезе автомобилей и материально ответственных лиц.</w:t>
      </w:r>
    </w:p>
    <w:p w14:paraId="022B4175" w14:textId="77777777" w:rsidR="00D04751" w:rsidRDefault="00D0475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Поступление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счет</w:t>
      </w:r>
      <w:proofErr w:type="spellEnd"/>
      <w:r>
        <w:rPr>
          <w:color w:val="000000"/>
          <w:sz w:val="24"/>
          <w:szCs w:val="24"/>
        </w:rPr>
        <w:t xml:space="preserve"> 09 </w:t>
      </w:r>
      <w:proofErr w:type="spellStart"/>
      <w:r>
        <w:rPr>
          <w:color w:val="000000"/>
          <w:sz w:val="24"/>
          <w:szCs w:val="24"/>
        </w:rPr>
        <w:t>отражается</w:t>
      </w:r>
      <w:proofErr w:type="spellEnd"/>
      <w:r>
        <w:rPr>
          <w:color w:val="000000"/>
          <w:sz w:val="24"/>
          <w:szCs w:val="24"/>
        </w:rPr>
        <w:t>:</w:t>
      </w:r>
    </w:p>
    <w:p w14:paraId="022B4176" w14:textId="77777777" w:rsidR="00D04751" w:rsidRPr="00376F0D" w:rsidRDefault="00D04751">
      <w:pPr>
        <w:numPr>
          <w:ilvl w:val="0"/>
          <w:numId w:val="2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 запчастей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после списания со счета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Х.105.36.44Х «Прочие материальные запасы – иное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движимое имущество учреждения»;</w:t>
      </w:r>
    </w:p>
    <w:p w14:paraId="022B4177" w14:textId="77777777" w:rsidR="00D04751" w:rsidRPr="00376F0D" w:rsidRDefault="00D04751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безвозмездном поступлении автомобиля от государственных (муниципальных) учреждений с документальной передачей остатков забалансового счета 09.</w:t>
      </w:r>
    </w:p>
    <w:p w14:paraId="022B417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 запасных частей,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учитываемых передающей стороной на счете 09, но не подлежащих учету на указанном счете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соответствии с настоящей учетной политикой, оприходование запчастей на счет 09 не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производится.</w:t>
      </w:r>
    </w:p>
    <w:p w14:paraId="022B417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14:paraId="022B417A" w14:textId="77777777" w:rsidR="00D04751" w:rsidRPr="00376F0D" w:rsidRDefault="00D04751">
      <w:pPr>
        <w:numPr>
          <w:ilvl w:val="0"/>
          <w:numId w:val="2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передаче на другой автомобиль;</w:t>
      </w:r>
    </w:p>
    <w:p w14:paraId="022B417B" w14:textId="77777777" w:rsidR="00D04751" w:rsidRPr="00376F0D" w:rsidRDefault="00D04751">
      <w:pPr>
        <w:numPr>
          <w:ilvl w:val="0"/>
          <w:numId w:val="22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14:paraId="022B417C" w14:textId="77777777" w:rsidR="00D04751" w:rsidRDefault="00D04751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Выбытие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счета</w:t>
      </w:r>
      <w:proofErr w:type="spellEnd"/>
      <w:r>
        <w:rPr>
          <w:color w:val="000000"/>
          <w:sz w:val="24"/>
          <w:szCs w:val="24"/>
        </w:rPr>
        <w:t xml:space="preserve"> 09 </w:t>
      </w:r>
      <w:proofErr w:type="spellStart"/>
      <w:r>
        <w:rPr>
          <w:color w:val="000000"/>
          <w:sz w:val="24"/>
          <w:szCs w:val="24"/>
        </w:rPr>
        <w:t>отражается</w:t>
      </w:r>
      <w:proofErr w:type="spellEnd"/>
      <w:r>
        <w:rPr>
          <w:color w:val="000000"/>
          <w:sz w:val="24"/>
          <w:szCs w:val="24"/>
        </w:rPr>
        <w:t>:</w:t>
      </w:r>
    </w:p>
    <w:p w14:paraId="022B417D" w14:textId="77777777" w:rsidR="00D04751" w:rsidRPr="00376F0D" w:rsidRDefault="00D04751">
      <w:pPr>
        <w:numPr>
          <w:ilvl w:val="0"/>
          <w:numId w:val="2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передаче на другой автомобиль;</w:t>
      </w:r>
    </w:p>
    <w:p w14:paraId="022B417E" w14:textId="77777777" w:rsidR="00D04751" w:rsidRPr="00376F0D" w:rsidRDefault="00D04751">
      <w:pPr>
        <w:numPr>
          <w:ilvl w:val="0"/>
          <w:numId w:val="2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14:paraId="022B417F" w14:textId="77777777" w:rsidR="00D04751" w:rsidRPr="00376F0D" w:rsidRDefault="00D04751">
      <w:pPr>
        <w:numPr>
          <w:ilvl w:val="0"/>
          <w:numId w:val="2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14:paraId="022B4180" w14:textId="77777777" w:rsidR="00D04751" w:rsidRPr="00376F0D" w:rsidRDefault="00D04751">
      <w:pPr>
        <w:numPr>
          <w:ilvl w:val="0"/>
          <w:numId w:val="23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14:paraId="022B418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157н.</w:t>
      </w:r>
    </w:p>
    <w:p w14:paraId="022B418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7</w:t>
      </w:r>
      <w:r w:rsidRPr="00376F0D">
        <w:rPr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утилизации (ликвидации), основных средств или иного имущества определяется исходя из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следующих факторов:</w:t>
      </w:r>
    </w:p>
    <w:p w14:paraId="022B4183" w14:textId="77777777" w:rsidR="00D04751" w:rsidRPr="00376F0D" w:rsidRDefault="00D04751">
      <w:pPr>
        <w:numPr>
          <w:ilvl w:val="0"/>
          <w:numId w:val="2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методом рыночных цен;</w:t>
      </w:r>
    </w:p>
    <w:p w14:paraId="022B4184" w14:textId="77777777" w:rsidR="00D04751" w:rsidRPr="00376F0D" w:rsidRDefault="00D04751">
      <w:pPr>
        <w:numPr>
          <w:ilvl w:val="0"/>
          <w:numId w:val="24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состояние, пригодное для использования.</w:t>
      </w:r>
    </w:p>
    <w:p w14:paraId="022B418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14:paraId="022B4186" w14:textId="77777777" w:rsidR="00D04751" w:rsidRDefault="00D04751">
      <w:pPr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8</w:t>
      </w:r>
      <w:r w:rsidRPr="00376F0D">
        <w:rPr>
          <w:color w:val="000000"/>
          <w:sz w:val="24"/>
          <w:szCs w:val="24"/>
          <w:lang w:val="ru-RU"/>
        </w:rPr>
        <w:t>. Учет материальных ценностей на хранении ведется обособленно по видам имущества с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применением дополнительных кодов к забалансовому счету 02 «Материальные ценности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хранении» (приложение 6). </w:t>
      </w:r>
      <w:proofErr w:type="spellStart"/>
      <w:r>
        <w:rPr>
          <w:color w:val="000000"/>
          <w:sz w:val="24"/>
          <w:szCs w:val="24"/>
        </w:rPr>
        <w:t>Раздельный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обеспечивается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разрезе</w:t>
      </w:r>
      <w:proofErr w:type="spellEnd"/>
      <w:r>
        <w:rPr>
          <w:color w:val="000000"/>
          <w:sz w:val="24"/>
          <w:szCs w:val="24"/>
        </w:rPr>
        <w:t>:</w:t>
      </w:r>
    </w:p>
    <w:p w14:paraId="022B4187" w14:textId="77777777" w:rsidR="00D04751" w:rsidRPr="00376F0D" w:rsidRDefault="00D04751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имущества, принятого на временное хранение от подопечных, – на забалансовом счете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02.1;</w:t>
      </w:r>
    </w:p>
    <w:p w14:paraId="022B4188" w14:textId="77777777" w:rsidR="00D04751" w:rsidRPr="00376F0D" w:rsidRDefault="00D04751">
      <w:pPr>
        <w:numPr>
          <w:ilvl w:val="0"/>
          <w:numId w:val="2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имущества, которое учреждение решило списать, и которое числится за балансом до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момента его демонтажа, утилизации, уничтожения, – на забалансовом счете 02.2;</w:t>
      </w:r>
    </w:p>
    <w:p w14:paraId="022B4189" w14:textId="77777777" w:rsidR="00D04751" w:rsidRPr="00376F0D" w:rsidRDefault="00D04751">
      <w:pPr>
        <w:numPr>
          <w:ilvl w:val="0"/>
          <w:numId w:val="25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другого имущества на хранении – на забалансовом счете 02.3.</w:t>
      </w:r>
    </w:p>
    <w:p w14:paraId="022B418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157н, пункт 19 СГС «Концептуальные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основы бухучета и отчетности».</w:t>
      </w:r>
    </w:p>
    <w:p w14:paraId="022B418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3.1</w:t>
      </w:r>
      <w:r>
        <w:rPr>
          <w:color w:val="000000"/>
          <w:sz w:val="24"/>
          <w:szCs w:val="24"/>
          <w:lang w:val="ru-RU"/>
        </w:rPr>
        <w:t>9</w:t>
      </w:r>
      <w:r w:rsidRPr="00376F0D">
        <w:rPr>
          <w:color w:val="000000"/>
          <w:sz w:val="24"/>
          <w:szCs w:val="24"/>
          <w:lang w:val="ru-RU"/>
        </w:rPr>
        <w:t>. Материальные запасы (мягкий инвентарь) изготавливаются для нужд учреждения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принимаются к учету по фактической стоимости на основании Требования-накладной (ф. 0504204).</w:t>
      </w:r>
    </w:p>
    <w:p w14:paraId="022B418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3.20</w:t>
      </w:r>
      <w:r w:rsidRPr="00376F0D">
        <w:rPr>
          <w:color w:val="000000"/>
          <w:sz w:val="24"/>
          <w:szCs w:val="24"/>
          <w:lang w:val="ru-RU"/>
        </w:rPr>
        <w:t>. Ветошь, полученная от списания мягкого инвентаря, принимается к учету на основании Требования-накладной (ф. 0504204) по справедливой стоимости, определенной комиссией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поступлению и выбытию активов методом рыночных цен.</w:t>
      </w:r>
    </w:p>
    <w:p w14:paraId="022B418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  <w:lang w:val="ru-RU"/>
        </w:rPr>
        <w:t>21</w:t>
      </w:r>
      <w:r w:rsidRPr="00376F0D">
        <w:rPr>
          <w:color w:val="000000"/>
          <w:sz w:val="24"/>
          <w:szCs w:val="24"/>
          <w:lang w:val="ru-RU"/>
        </w:rPr>
        <w:t xml:space="preserve">. </w:t>
      </w:r>
      <w:r w:rsidRPr="005F1853">
        <w:rPr>
          <w:color w:val="000000"/>
          <w:sz w:val="24"/>
          <w:szCs w:val="24"/>
          <w:lang w:val="ru-RU"/>
        </w:rPr>
        <w:t>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5F1853">
        <w:rPr>
          <w:lang w:val="ru-RU"/>
        </w:rPr>
        <w:br/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18 СГС «Запасы».</w:t>
      </w:r>
    </w:p>
    <w:p w14:paraId="022B418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3.2</w:t>
      </w:r>
      <w:r>
        <w:rPr>
          <w:color w:val="000000"/>
          <w:sz w:val="24"/>
          <w:szCs w:val="24"/>
          <w:lang w:val="ru-RU"/>
        </w:rPr>
        <w:t>2</w:t>
      </w:r>
      <w:r w:rsidRPr="00376F0D">
        <w:rPr>
          <w:color w:val="000000"/>
          <w:sz w:val="24"/>
          <w:szCs w:val="24"/>
          <w:lang w:val="ru-RU"/>
        </w:rPr>
        <w:t xml:space="preserve">. </w:t>
      </w:r>
      <w:r w:rsidRPr="005F1853">
        <w:rPr>
          <w:color w:val="000000"/>
          <w:sz w:val="24"/>
          <w:szCs w:val="24"/>
          <w:lang w:val="ru-RU"/>
        </w:rPr>
        <w:t>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в день получения документов о доставке.</w:t>
      </w:r>
      <w:r w:rsidRPr="005F1853">
        <w:rPr>
          <w:lang w:val="ru-RU"/>
        </w:rPr>
        <w:br/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19 СГС «Запасы».</w:t>
      </w:r>
    </w:p>
    <w:p w14:paraId="022B418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190" w14:textId="77777777" w:rsidR="00D04751" w:rsidRPr="00477647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477647">
        <w:rPr>
          <w:b/>
          <w:bCs/>
          <w:color w:val="000000"/>
          <w:sz w:val="24"/>
          <w:szCs w:val="24"/>
          <w:lang w:val="ru-RU"/>
        </w:rPr>
        <w:t>4. Стоимость безвозмездно полученных нефинансовых активов</w:t>
      </w:r>
    </w:p>
    <w:p w14:paraId="022B4191" w14:textId="77777777" w:rsidR="00D04751" w:rsidRPr="005F1853" w:rsidRDefault="00D04751" w:rsidP="0085598C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4.1.</w:t>
      </w:r>
      <w:r w:rsidRPr="0085598C">
        <w:rPr>
          <w:color w:val="000000"/>
          <w:sz w:val="24"/>
          <w:szCs w:val="24"/>
          <w:lang w:val="ru-RU"/>
        </w:rPr>
        <w:t xml:space="preserve"> </w:t>
      </w:r>
      <w:r w:rsidRPr="005F1853">
        <w:rPr>
          <w:color w:val="000000"/>
          <w:sz w:val="24"/>
          <w:szCs w:val="24"/>
          <w:lang w:val="ru-RU"/>
        </w:rPr>
        <w:t>Данные о справедливой стоимости безвозмездно полученных нефинансовых активов должны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подтверждаться:</w:t>
      </w:r>
    </w:p>
    <w:p w14:paraId="022B4192" w14:textId="77777777" w:rsidR="00D04751" w:rsidRPr="005F1853" w:rsidRDefault="00D04751" w:rsidP="0085598C">
      <w:pPr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– справками (другими подтверждающими документами) Росстата;</w:t>
      </w:r>
    </w:p>
    <w:p w14:paraId="022B4193" w14:textId="77777777" w:rsidR="00D04751" w:rsidRPr="005F1853" w:rsidRDefault="00D04751" w:rsidP="0085598C">
      <w:pPr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– прайс-листами заводов-изготовителей;</w:t>
      </w:r>
    </w:p>
    <w:p w14:paraId="022B4194" w14:textId="77777777" w:rsidR="00D04751" w:rsidRPr="005F1853" w:rsidRDefault="00D04751" w:rsidP="0085598C">
      <w:pPr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– справками (другими подтверждающими документами) оценщиков;</w:t>
      </w:r>
    </w:p>
    <w:p w14:paraId="022B4195" w14:textId="77777777" w:rsidR="00D04751" w:rsidRPr="005F1853" w:rsidRDefault="00D04751" w:rsidP="0085598C">
      <w:pPr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t>– информацией, размещенной в СМИ, и т. д.</w:t>
      </w:r>
    </w:p>
    <w:p w14:paraId="022B4196" w14:textId="203EB176" w:rsidR="00D04751" w:rsidRPr="005F1853" w:rsidRDefault="00D04751" w:rsidP="0085598C">
      <w:pPr>
        <w:rPr>
          <w:color w:val="000000"/>
          <w:sz w:val="24"/>
          <w:szCs w:val="24"/>
          <w:lang w:val="ru-RU"/>
        </w:rPr>
      </w:pPr>
      <w:r w:rsidRPr="005F1853">
        <w:rPr>
          <w:color w:val="000000"/>
          <w:sz w:val="24"/>
          <w:szCs w:val="24"/>
          <w:lang w:val="ru-RU"/>
        </w:rPr>
        <w:lastRenderedPageBreak/>
        <w:t>В случаях невозможности документального подтверждения стоимость определяется экспертным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путем.</w:t>
      </w:r>
      <w:r w:rsidR="00475F6B">
        <w:rPr>
          <w:color w:val="000000"/>
          <w:sz w:val="24"/>
          <w:szCs w:val="24"/>
          <w:lang w:val="ru-RU"/>
        </w:rPr>
        <w:t xml:space="preserve"> Комиссией составляется Акт оценки.</w:t>
      </w:r>
    </w:p>
    <w:p w14:paraId="022B4197" w14:textId="77777777" w:rsidR="00D04751" w:rsidRPr="00475F6B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475F6B">
        <w:rPr>
          <w:b/>
          <w:bCs/>
          <w:color w:val="000000"/>
          <w:sz w:val="24"/>
          <w:szCs w:val="24"/>
          <w:lang w:val="ru-RU"/>
        </w:rPr>
        <w:t>5. Затраты на изготовление готовой продукции, выполнение работ, оказание услуг</w:t>
      </w:r>
    </w:p>
    <w:p w14:paraId="022B419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5.1. Учет расходов по формированию себестоимости ведется раздельно по группам видов услуг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(работ, готовой продукции):</w:t>
      </w:r>
    </w:p>
    <w:p w14:paraId="022B4199" w14:textId="77777777" w:rsidR="00D04751" w:rsidRPr="00C157DB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А) в рамках выполнения государственного задания: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«Предоставление социального обслуживания в стационарной форме» – на счете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4.109.61.000;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«Социальное обслуживание на дому пожилых и инвалидов» –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4.109.62.000;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«Социальное такси» –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4.109.63.000;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«Организация ритуальных услуг и содержание мест захоронения» –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4.109.64.000;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Б) в рамках приносящей доход деятельности: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медицинская услуга «Стоматологическое обслуживание» –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2.109.61.000;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услуга «Консультация психолога» –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2.109.62.000;</w:t>
      </w:r>
      <w:r w:rsidRPr="00376F0D">
        <w:rPr>
          <w:lang w:val="ru-RU"/>
        </w:rPr>
        <w:br/>
      </w:r>
    </w:p>
    <w:p w14:paraId="022B419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5.2. Затраты на оказание услуг (работ, готовой продукции) делятся на прямые и накладные.</w:t>
      </w:r>
    </w:p>
    <w:p w14:paraId="022B419B" w14:textId="77777777" w:rsidR="00D04751" w:rsidRDefault="00D04751">
      <w:pPr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>В составе прямых затрат при формировании себестоимости оказания услуги, учитываются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расходы, непосредственно связанные с ее оказанием.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том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числе</w:t>
      </w:r>
      <w:proofErr w:type="spellEnd"/>
      <w:r>
        <w:rPr>
          <w:color w:val="000000"/>
          <w:sz w:val="24"/>
          <w:szCs w:val="24"/>
        </w:rPr>
        <w:t>:</w:t>
      </w:r>
    </w:p>
    <w:p w14:paraId="022B419C" w14:textId="77777777" w:rsidR="00D04751" w:rsidRPr="00376F0D" w:rsidRDefault="00D04751">
      <w:pPr>
        <w:numPr>
          <w:ilvl w:val="0"/>
          <w:numId w:val="2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учреждения, непосредственно участвующих в оказании услуги (работы);</w:t>
      </w:r>
    </w:p>
    <w:p w14:paraId="022B419D" w14:textId="77777777" w:rsidR="00D04751" w:rsidRPr="00376F0D" w:rsidRDefault="00D04751">
      <w:pPr>
        <w:numPr>
          <w:ilvl w:val="0"/>
          <w:numId w:val="2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(работы), естественная убыль;</w:t>
      </w:r>
    </w:p>
    <w:p w14:paraId="022B419E" w14:textId="77777777" w:rsidR="00D04751" w:rsidRPr="00376F0D" w:rsidRDefault="00D04751">
      <w:pPr>
        <w:numPr>
          <w:ilvl w:val="0"/>
          <w:numId w:val="2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10 000 руб.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включительно, которые используются при оказании услуги (изготовлении продукции);</w:t>
      </w:r>
    </w:p>
    <w:p w14:paraId="022B419F" w14:textId="77777777" w:rsidR="00D04751" w:rsidRPr="00376F0D" w:rsidRDefault="00D04751">
      <w:pPr>
        <w:numPr>
          <w:ilvl w:val="0"/>
          <w:numId w:val="2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(работы);</w:t>
      </w:r>
    </w:p>
    <w:p w14:paraId="022B41A0" w14:textId="77777777" w:rsidR="00D04751" w:rsidRPr="00376F0D" w:rsidRDefault="00D04751">
      <w:pPr>
        <w:numPr>
          <w:ilvl w:val="0"/>
          <w:numId w:val="2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 (работы);</w:t>
      </w:r>
    </w:p>
    <w:p w14:paraId="022B41A1" w14:textId="77777777" w:rsidR="00D04751" w:rsidRPr="00C157DB" w:rsidRDefault="00D04751">
      <w:pPr>
        <w:numPr>
          <w:ilvl w:val="0"/>
          <w:numId w:val="26"/>
        </w:numPr>
        <w:ind w:left="780" w:right="180"/>
        <w:rPr>
          <w:color w:val="000000"/>
          <w:sz w:val="24"/>
          <w:szCs w:val="24"/>
          <w:lang w:val="ru-RU"/>
        </w:rPr>
      </w:pPr>
    </w:p>
    <w:p w14:paraId="022B41A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В составе накладных расходов при формировании себестоимости услуг (работ, готовой продукции) учитываются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расходы:</w:t>
      </w:r>
    </w:p>
    <w:p w14:paraId="022B41A3" w14:textId="77777777" w:rsidR="00D04751" w:rsidRPr="00376F0D" w:rsidRDefault="00D04751">
      <w:pPr>
        <w:numPr>
          <w:ilvl w:val="0"/>
          <w:numId w:val="2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затраты на оплату труда и начисления на выплаты по оплате труда сотрудников учреждения, участвующих в оказании нескольких видов услуг (работ, готовой продукции);</w:t>
      </w:r>
    </w:p>
    <w:p w14:paraId="022B41A4" w14:textId="77777777" w:rsidR="00D04751" w:rsidRPr="00376F0D" w:rsidRDefault="00D04751">
      <w:pPr>
        <w:numPr>
          <w:ilvl w:val="0"/>
          <w:numId w:val="2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материальные запасы, израсходованные на нужды учреждения, естественная убыль;</w:t>
      </w:r>
    </w:p>
    <w:p w14:paraId="022B41A5" w14:textId="77777777" w:rsidR="00D04751" w:rsidRPr="00376F0D" w:rsidRDefault="00D04751">
      <w:pPr>
        <w:numPr>
          <w:ilvl w:val="0"/>
          <w:numId w:val="2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000 руб.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включительно в случае их использования для изготовления нескольких видов услуг</w:t>
      </w:r>
      <w:r>
        <w:rPr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>(работ, готовой продукции);</w:t>
      </w:r>
    </w:p>
    <w:p w14:paraId="022B41A6" w14:textId="77777777" w:rsidR="00D04751" w:rsidRPr="00376F0D" w:rsidRDefault="00D04751">
      <w:pPr>
        <w:numPr>
          <w:ilvl w:val="0"/>
          <w:numId w:val="2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услуг (работ, готовой продукции);</w:t>
      </w:r>
    </w:p>
    <w:p w14:paraId="022B41A7" w14:textId="77777777" w:rsidR="00D04751" w:rsidRPr="00376F0D" w:rsidRDefault="00D04751">
      <w:pPr>
        <w:numPr>
          <w:ilvl w:val="0"/>
          <w:numId w:val="2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расходы, связанные с ремонтом, техническим обслуживанием нефинансовых активов;</w:t>
      </w:r>
    </w:p>
    <w:p w14:paraId="022B41A8" w14:textId="77777777" w:rsidR="00D04751" w:rsidRPr="00C157DB" w:rsidRDefault="00D04751">
      <w:pPr>
        <w:numPr>
          <w:ilvl w:val="0"/>
          <w:numId w:val="27"/>
        </w:numPr>
        <w:ind w:left="780" w:right="180"/>
        <w:rPr>
          <w:color w:val="000000"/>
          <w:sz w:val="24"/>
          <w:szCs w:val="24"/>
          <w:lang w:val="ru-RU"/>
        </w:rPr>
      </w:pPr>
    </w:p>
    <w:p w14:paraId="022B41A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5.3. В составе общехозяйственных расходов учитываются расходы, распределяемые между всеми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видами услуг (работ, готовой продукции):</w:t>
      </w:r>
    </w:p>
    <w:p w14:paraId="022B41AA" w14:textId="77777777" w:rsidR="00D04751" w:rsidRPr="00376F0D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расходы на оплату труда и начисления на выплаты по оплате труда сотрудников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учреждения, не принимающих непосредственного участия при оказании услуги (работы):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административно-управленческого, административно-хозяйственного и прочего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обслуживающего персонала;</w:t>
      </w:r>
    </w:p>
    <w:p w14:paraId="022B41AB" w14:textId="77777777" w:rsidR="00D04751" w:rsidRPr="00376F0D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 учреждения (в т. ч.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 качестве естественной убыли, пришедшие в негодность) на цели, не связанные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напрямую с оказанием услуг (работ);</w:t>
      </w:r>
    </w:p>
    <w:p w14:paraId="022B41AC" w14:textId="77777777" w:rsidR="00D04751" w:rsidRPr="00376F0D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000 руб.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включительно на цели, не связанные напрямую с оказанием услуг (работ);</w:t>
      </w:r>
    </w:p>
    <w:p w14:paraId="022B41AD" w14:textId="77777777" w:rsidR="00D04751" w:rsidRPr="00376F0D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 (работ);</w:t>
      </w:r>
    </w:p>
    <w:p w14:paraId="022B41AE" w14:textId="77777777" w:rsidR="00D04751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коммунальные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расходы</w:t>
      </w:r>
      <w:proofErr w:type="spellEnd"/>
      <w:r>
        <w:rPr>
          <w:color w:val="000000"/>
          <w:sz w:val="24"/>
          <w:szCs w:val="24"/>
        </w:rPr>
        <w:t>;</w:t>
      </w:r>
    </w:p>
    <w:p w14:paraId="022B41AF" w14:textId="77777777" w:rsidR="00D04751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расходы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услуги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связи</w:t>
      </w:r>
      <w:proofErr w:type="spellEnd"/>
      <w:r>
        <w:rPr>
          <w:color w:val="000000"/>
          <w:sz w:val="24"/>
          <w:szCs w:val="24"/>
        </w:rPr>
        <w:t>;</w:t>
      </w:r>
    </w:p>
    <w:p w14:paraId="022B41B0" w14:textId="77777777" w:rsidR="00D04751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расходы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транспортные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услуги</w:t>
      </w:r>
      <w:proofErr w:type="spellEnd"/>
      <w:r>
        <w:rPr>
          <w:color w:val="000000"/>
          <w:sz w:val="24"/>
          <w:szCs w:val="24"/>
        </w:rPr>
        <w:t>;</w:t>
      </w:r>
    </w:p>
    <w:p w14:paraId="022B41B1" w14:textId="77777777" w:rsidR="00D04751" w:rsidRPr="00376F0D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расходы на содержание транспорта, зданий, сооружений и инвентаря общехозяйственного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назначения;</w:t>
      </w:r>
    </w:p>
    <w:p w14:paraId="022B41B2" w14:textId="77777777" w:rsidR="00D04751" w:rsidRDefault="00D04751">
      <w:pPr>
        <w:numPr>
          <w:ilvl w:val="0"/>
          <w:numId w:val="2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охрану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учреждения</w:t>
      </w:r>
      <w:proofErr w:type="spellEnd"/>
      <w:r>
        <w:rPr>
          <w:color w:val="000000"/>
          <w:sz w:val="24"/>
          <w:szCs w:val="24"/>
        </w:rPr>
        <w:t>;</w:t>
      </w:r>
    </w:p>
    <w:p w14:paraId="022B41B3" w14:textId="77777777" w:rsidR="00D04751" w:rsidRPr="00376F0D" w:rsidRDefault="00D04751">
      <w:pPr>
        <w:numPr>
          <w:ilvl w:val="0"/>
          <w:numId w:val="28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прочие работы и услуги на общехозяйственные нужды.</w:t>
      </w:r>
    </w:p>
    <w:p w14:paraId="022B41B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5.4. Расходами, которые не включаются в себестоимость (</w:t>
      </w:r>
      <w:proofErr w:type="spellStart"/>
      <w:r w:rsidRPr="00376F0D">
        <w:rPr>
          <w:color w:val="000000"/>
          <w:sz w:val="24"/>
          <w:szCs w:val="24"/>
          <w:lang w:val="ru-RU"/>
        </w:rPr>
        <w:t>нераспределяемые</w:t>
      </w:r>
      <w:proofErr w:type="spellEnd"/>
      <w:r w:rsidRPr="00376F0D">
        <w:rPr>
          <w:color w:val="000000"/>
          <w:sz w:val="24"/>
          <w:szCs w:val="24"/>
          <w:lang w:val="ru-RU"/>
        </w:rPr>
        <w:t xml:space="preserve"> расходы) и сразу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списываются на финансовый результат (счет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Х.401.20.000), признаются:</w:t>
      </w:r>
    </w:p>
    <w:p w14:paraId="022B41B5" w14:textId="77777777" w:rsidR="00D04751" w:rsidRPr="00376F0D" w:rsidRDefault="00D04751">
      <w:pPr>
        <w:numPr>
          <w:ilvl w:val="0"/>
          <w:numId w:val="2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14:paraId="022B41B6" w14:textId="77777777" w:rsidR="00D04751" w:rsidRDefault="00D04751">
      <w:pPr>
        <w:numPr>
          <w:ilvl w:val="0"/>
          <w:numId w:val="29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расходы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транспортный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налог</w:t>
      </w:r>
      <w:proofErr w:type="spellEnd"/>
      <w:r>
        <w:rPr>
          <w:color w:val="000000"/>
          <w:sz w:val="24"/>
          <w:szCs w:val="24"/>
        </w:rPr>
        <w:t>;</w:t>
      </w:r>
    </w:p>
    <w:p w14:paraId="022B41B7" w14:textId="77777777" w:rsidR="00D04751" w:rsidRPr="00376F0D" w:rsidRDefault="00D04751">
      <w:pPr>
        <w:numPr>
          <w:ilvl w:val="0"/>
          <w:numId w:val="2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расходы на налог на имущество;</w:t>
      </w:r>
    </w:p>
    <w:p w14:paraId="022B41B8" w14:textId="77777777" w:rsidR="00D04751" w:rsidRPr="00376F0D" w:rsidRDefault="00D04751">
      <w:pPr>
        <w:numPr>
          <w:ilvl w:val="0"/>
          <w:numId w:val="2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 договоров;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 закреплено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за учреждением или приобретено за счет средств, выделенных учредителем;</w:t>
      </w:r>
    </w:p>
    <w:p w14:paraId="022B41B9" w14:textId="77777777" w:rsidR="00D04751" w:rsidRPr="00C157DB" w:rsidRDefault="00D04751" w:rsidP="00901A43">
      <w:pPr>
        <w:ind w:left="780" w:right="180"/>
        <w:rPr>
          <w:color w:val="000000"/>
          <w:sz w:val="24"/>
          <w:szCs w:val="24"/>
          <w:lang w:val="ru-RU"/>
        </w:rPr>
      </w:pPr>
    </w:p>
    <w:p w14:paraId="022B41B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5.5. Накладные расходы распределяются между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себестоимостью разных видов</w:t>
      </w:r>
      <w:r>
        <w:rPr>
          <w:color w:val="000000"/>
          <w:sz w:val="24"/>
          <w:szCs w:val="24"/>
        </w:rPr>
        <w:t>  </w:t>
      </w:r>
      <w:r w:rsidRPr="00376F0D">
        <w:rPr>
          <w:color w:val="000000"/>
          <w:sz w:val="24"/>
          <w:szCs w:val="24"/>
          <w:lang w:val="ru-RU"/>
        </w:rPr>
        <w:t>услуг (готовой продукции)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окончании месяца пропорционально прямым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прямым затратам в месяце распределения.</w:t>
      </w:r>
    </w:p>
    <w:p w14:paraId="022B41B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5.6. Общехозяйственные расходы учреждения, произведенные за отчетный период (месяц),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распределяются: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в части распределяемых расходов – на себестоимость реализованных услуг (работ),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пропорционально прямым затратам на единицу услуги, работы;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– в части </w:t>
      </w:r>
      <w:proofErr w:type="spellStart"/>
      <w:r w:rsidRPr="00376F0D">
        <w:rPr>
          <w:color w:val="000000"/>
          <w:sz w:val="24"/>
          <w:szCs w:val="24"/>
          <w:lang w:val="ru-RU"/>
        </w:rPr>
        <w:t>нераспределяемых</w:t>
      </w:r>
      <w:proofErr w:type="spellEnd"/>
      <w:r w:rsidRPr="00376F0D">
        <w:rPr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 года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Х.401.20.000).</w:t>
      </w:r>
    </w:p>
    <w:p w14:paraId="022B41B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135 Инструкции к Единому плану счетов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157н.</w:t>
      </w:r>
    </w:p>
    <w:p w14:paraId="022B41B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5.7. Себестоимость услуг (работ, готовой продукции) за отчетный </w:t>
      </w:r>
      <w:r>
        <w:rPr>
          <w:color w:val="000000"/>
          <w:sz w:val="24"/>
          <w:szCs w:val="24"/>
          <w:lang w:val="ru-RU"/>
        </w:rPr>
        <w:t>год</w:t>
      </w:r>
      <w:r w:rsidRPr="00376F0D">
        <w:rPr>
          <w:color w:val="000000"/>
          <w:sz w:val="24"/>
          <w:szCs w:val="24"/>
          <w:lang w:val="ru-RU"/>
        </w:rPr>
        <w:t xml:space="preserve">, сформированная на счете КБК Х.109.60.000, списывается в дебет счета КБК Х.401.10.131 «Доходы от оказания платных услуг (работ)» в последний день </w:t>
      </w:r>
      <w:r>
        <w:rPr>
          <w:color w:val="000000"/>
          <w:sz w:val="24"/>
          <w:szCs w:val="24"/>
          <w:lang w:val="ru-RU"/>
        </w:rPr>
        <w:t>декабря</w:t>
      </w:r>
      <w:r w:rsidRPr="00376F0D">
        <w:rPr>
          <w:color w:val="000000"/>
          <w:sz w:val="24"/>
          <w:szCs w:val="24"/>
          <w:lang w:val="ru-RU"/>
        </w:rPr>
        <w:t xml:space="preserve"> за минусом затрат, которые приходятся на незавершенное производство.</w:t>
      </w:r>
    </w:p>
    <w:p w14:paraId="022B41B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5.8.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Доля затрат на незавершенное производство рассчитывается:</w:t>
      </w:r>
    </w:p>
    <w:p w14:paraId="022B41BF" w14:textId="77777777" w:rsidR="00D04751" w:rsidRPr="00376F0D" w:rsidRDefault="00D04751">
      <w:pPr>
        <w:numPr>
          <w:ilvl w:val="0"/>
          <w:numId w:val="3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14:paraId="022B41C0" w14:textId="77777777" w:rsidR="00D04751" w:rsidRPr="00376F0D" w:rsidRDefault="00D04751">
      <w:pPr>
        <w:numPr>
          <w:ilvl w:val="0"/>
          <w:numId w:val="30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в части продукции – пропорционально доле не готовых изделий в общем объеме изделий, изготавливаемых в течение месяца.</w:t>
      </w:r>
    </w:p>
    <w:p w14:paraId="022B41C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135 Инструкции к Единому плану счетов № 157н, пункты 20, 28, 33 СГС «Запасы».</w:t>
      </w:r>
    </w:p>
    <w:p w14:paraId="022B41C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1C3" w14:textId="77777777" w:rsidR="00D04751" w:rsidRPr="00F4787C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F4787C">
        <w:rPr>
          <w:b/>
          <w:bCs/>
          <w:color w:val="000000"/>
          <w:sz w:val="24"/>
          <w:szCs w:val="24"/>
          <w:lang w:val="ru-RU"/>
        </w:rPr>
        <w:t>6. Расчеты с подотчетными лицами</w:t>
      </w:r>
    </w:p>
    <w:p w14:paraId="022B41C4" w14:textId="77777777" w:rsidR="00D04751" w:rsidRPr="0031032E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6.1. Денежные средства выдаются под отчет на основании </w:t>
      </w:r>
      <w:proofErr w:type="spellStart"/>
      <w:r>
        <w:rPr>
          <w:color w:val="000000"/>
          <w:sz w:val="24"/>
          <w:szCs w:val="24"/>
          <w:lang w:val="ru-RU"/>
        </w:rPr>
        <w:t>завления</w:t>
      </w:r>
      <w:proofErr w:type="spellEnd"/>
      <w:r>
        <w:rPr>
          <w:color w:val="000000"/>
          <w:sz w:val="24"/>
          <w:szCs w:val="24"/>
          <w:lang w:val="ru-RU"/>
        </w:rPr>
        <w:t xml:space="preserve"> , согласованного</w:t>
      </w:r>
      <w:r w:rsidRPr="00376F0D">
        <w:rPr>
          <w:color w:val="000000"/>
          <w:sz w:val="24"/>
          <w:szCs w:val="24"/>
          <w:lang w:val="ru-RU"/>
        </w:rPr>
        <w:t xml:space="preserve"> с руководителем. </w:t>
      </w:r>
      <w:r w:rsidRPr="0031032E">
        <w:rPr>
          <w:color w:val="000000"/>
          <w:sz w:val="24"/>
          <w:szCs w:val="24"/>
          <w:lang w:val="ru-RU"/>
        </w:rPr>
        <w:t>Выдача денежных средств под отчет</w:t>
      </w:r>
      <w:r>
        <w:rPr>
          <w:color w:val="000000"/>
          <w:sz w:val="24"/>
          <w:szCs w:val="24"/>
        </w:rPr>
        <w:t> </w:t>
      </w:r>
      <w:r w:rsidRPr="0031032E">
        <w:rPr>
          <w:color w:val="000000"/>
          <w:sz w:val="24"/>
          <w:szCs w:val="24"/>
          <w:lang w:val="ru-RU"/>
        </w:rPr>
        <w:t>производится путем:</w:t>
      </w:r>
    </w:p>
    <w:p w14:paraId="022B41C5" w14:textId="77777777" w:rsidR="00D04751" w:rsidRPr="00376F0D" w:rsidRDefault="00D04751">
      <w:pPr>
        <w:numPr>
          <w:ilvl w:val="0"/>
          <w:numId w:val="31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14:paraId="022B41C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6.2. Учреждение выдает денежные средства под отчет штатным сотрудникам, а также лицам,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которые не состоят в штате, на основании отдельного приказа руководителя учреждения. Расчеты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 выданным суммам проходят в порядке, установленном для штатных сотрудников.</w:t>
      </w:r>
    </w:p>
    <w:p w14:paraId="022B41C7" w14:textId="77777777" w:rsidR="00D04751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6.3. Предельная сумма выдачи денежных средств под отчет на хозяйственные расходы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устанавливается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размере </w:t>
      </w:r>
      <w:r w:rsidRPr="005F1853">
        <w:rPr>
          <w:color w:val="000000"/>
          <w:sz w:val="24"/>
          <w:szCs w:val="24"/>
          <w:lang w:val="ru-RU"/>
        </w:rPr>
        <w:t>20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000 (Двадцать тысяч) руб.</w:t>
      </w:r>
    </w:p>
    <w:p w14:paraId="022B41C8" w14:textId="77777777" w:rsidR="00D04751" w:rsidRPr="00270E89" w:rsidRDefault="00D04751">
      <w:pPr>
        <w:rPr>
          <w:color w:val="000000"/>
          <w:sz w:val="24"/>
          <w:szCs w:val="24"/>
          <w:lang w:val="ru-RU"/>
        </w:rPr>
      </w:pPr>
      <w:r w:rsidRPr="00270E89">
        <w:rPr>
          <w:color w:val="000000"/>
          <w:sz w:val="24"/>
          <w:szCs w:val="24"/>
          <w:lang w:val="ru-RU"/>
        </w:rPr>
        <w:lastRenderedPageBreak/>
        <w:t>На основании распоряжения руководителя учреждения в исключительных случаях сумма может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быть увеличена, но не более лимита расчетов наличными средствами между юридическими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  <w:r w:rsidRPr="00270E89">
        <w:rPr>
          <w:sz w:val="24"/>
          <w:szCs w:val="24"/>
          <w:lang w:val="ru-RU"/>
        </w:rPr>
        <w:br/>
      </w:r>
      <w:r w:rsidRPr="00270E89">
        <w:rPr>
          <w:color w:val="000000"/>
          <w:sz w:val="24"/>
          <w:szCs w:val="24"/>
          <w:lang w:val="ru-RU"/>
        </w:rPr>
        <w:t>Основание: пункт 6 указания ЦБ от 07.10.2013 № 3073-У.</w:t>
      </w:r>
    </w:p>
    <w:p w14:paraId="022B41C9" w14:textId="77777777" w:rsidR="00D04751" w:rsidRPr="00270E89" w:rsidRDefault="00D04751">
      <w:pPr>
        <w:rPr>
          <w:color w:val="000000"/>
          <w:sz w:val="24"/>
          <w:szCs w:val="24"/>
          <w:lang w:val="ru-RU"/>
        </w:rPr>
      </w:pPr>
      <w:r w:rsidRPr="00270E89">
        <w:rPr>
          <w:color w:val="000000"/>
          <w:sz w:val="24"/>
          <w:szCs w:val="24"/>
          <w:lang w:val="ru-RU"/>
        </w:rPr>
        <w:t>6.4. Денежные средства выдаются под отчет на хозяйственные нужды на срок, который сотрудник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указал в заявлении на выдачу денежных средств под отчет, но не более 25 рабочих дней. По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истечении этого срока сотрудник должен отчитаться в течение 3 рабочих дней.</w:t>
      </w:r>
    </w:p>
    <w:p w14:paraId="022B41CA" w14:textId="77777777" w:rsidR="00D04751" w:rsidRPr="00270E89" w:rsidRDefault="00D04751">
      <w:pPr>
        <w:rPr>
          <w:color w:val="000000"/>
          <w:sz w:val="24"/>
          <w:szCs w:val="24"/>
          <w:lang w:val="ru-RU"/>
        </w:rPr>
      </w:pPr>
      <w:r w:rsidRPr="00270E89">
        <w:rPr>
          <w:color w:val="000000"/>
          <w:sz w:val="24"/>
          <w:szCs w:val="24"/>
          <w:lang w:val="ru-RU"/>
        </w:rPr>
        <w:t xml:space="preserve"> 6.5. При направлении сотрудников учреждения в служебные командировки на территории России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расходы на них возмещаются в размере, установленном Порядком оформления служебных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 xml:space="preserve">командировок </w:t>
      </w:r>
      <w:proofErr w:type="gramStart"/>
      <w:r w:rsidRPr="00270E89">
        <w:rPr>
          <w:color w:val="000000"/>
          <w:sz w:val="24"/>
          <w:szCs w:val="24"/>
          <w:lang w:val="ru-RU"/>
        </w:rPr>
        <w:t>( приложение</w:t>
      </w:r>
      <w:proofErr w:type="gramEnd"/>
      <w:r w:rsidRPr="00270E89">
        <w:rPr>
          <w:color w:val="000000"/>
          <w:sz w:val="24"/>
          <w:szCs w:val="24"/>
          <w:lang w:val="ru-RU"/>
        </w:rPr>
        <w:t xml:space="preserve"> 8). Возмещение расходов на служебные командировки, превышающих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размер, установленный указанным Порядком, производится по фактическим расходам за счет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средств от деятельности, приносящей доход, с разрешения руководителя учреждения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(оформленного приказом).</w:t>
      </w:r>
    </w:p>
    <w:p w14:paraId="022B41CB" w14:textId="77777777" w:rsidR="00D04751" w:rsidRPr="00270E89" w:rsidRDefault="00D04751">
      <w:pPr>
        <w:rPr>
          <w:color w:val="000000"/>
          <w:sz w:val="24"/>
          <w:szCs w:val="24"/>
          <w:lang w:val="ru-RU"/>
        </w:rPr>
      </w:pPr>
      <w:r w:rsidRPr="00270E89">
        <w:rPr>
          <w:color w:val="000000"/>
          <w:sz w:val="24"/>
          <w:szCs w:val="24"/>
          <w:lang w:val="ru-RU"/>
        </w:rPr>
        <w:t>6.6. По возвращении из командировки сотрудник представляет авансовый отчет об</w:t>
      </w:r>
      <w:r w:rsidRPr="00270E89">
        <w:rPr>
          <w:sz w:val="24"/>
          <w:szCs w:val="24"/>
          <w:lang w:val="ru-RU"/>
        </w:rPr>
        <w:br/>
      </w:r>
      <w:r w:rsidRPr="00270E89">
        <w:rPr>
          <w:color w:val="000000"/>
          <w:sz w:val="24"/>
          <w:szCs w:val="24"/>
          <w:lang w:val="ru-RU"/>
        </w:rPr>
        <w:t xml:space="preserve"> израсходованных суммах в течение трех рабочих дней.</w:t>
      </w:r>
    </w:p>
    <w:p w14:paraId="022B41CC" w14:textId="77777777" w:rsidR="00D04751" w:rsidRPr="00270E89" w:rsidRDefault="00D04751">
      <w:pPr>
        <w:rPr>
          <w:color w:val="000000"/>
          <w:sz w:val="24"/>
          <w:szCs w:val="24"/>
          <w:lang w:val="ru-RU"/>
        </w:rPr>
      </w:pPr>
      <w:r w:rsidRPr="00270E89">
        <w:rPr>
          <w:color w:val="000000"/>
          <w:sz w:val="24"/>
          <w:szCs w:val="24"/>
          <w:lang w:val="ru-RU"/>
        </w:rPr>
        <w:t>6.7. Предельные сроки отчета по выданным доверенностям на получение материальных</w:t>
      </w:r>
      <w:r w:rsidRPr="00270E89">
        <w:rPr>
          <w:sz w:val="24"/>
          <w:szCs w:val="24"/>
          <w:lang w:val="ru-RU"/>
        </w:rPr>
        <w:br/>
      </w:r>
      <w:r w:rsidRPr="00270E89">
        <w:rPr>
          <w:color w:val="000000"/>
          <w:sz w:val="24"/>
          <w:szCs w:val="24"/>
          <w:lang w:val="ru-RU"/>
        </w:rPr>
        <w:t xml:space="preserve"> ценностей устанавливаются следующие:</w:t>
      </w:r>
      <w:r w:rsidRPr="00270E89">
        <w:rPr>
          <w:sz w:val="24"/>
          <w:szCs w:val="24"/>
          <w:lang w:val="ru-RU"/>
        </w:rPr>
        <w:br/>
      </w:r>
      <w:r w:rsidRPr="00270E89">
        <w:rPr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Pr="00270E89">
        <w:rPr>
          <w:sz w:val="24"/>
          <w:szCs w:val="24"/>
          <w:lang w:val="ru-RU"/>
        </w:rPr>
        <w:br/>
      </w:r>
      <w:r w:rsidRPr="00270E89">
        <w:rPr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14:paraId="022B41CD" w14:textId="29284030" w:rsidR="00D04751" w:rsidRDefault="00D04751">
      <w:pPr>
        <w:rPr>
          <w:color w:val="000000"/>
          <w:sz w:val="24"/>
          <w:szCs w:val="24"/>
          <w:lang w:val="ru-RU"/>
        </w:rPr>
      </w:pPr>
      <w:r w:rsidRPr="00270E89">
        <w:rPr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</w:t>
      </w:r>
      <w:r w:rsidRPr="00270E89">
        <w:rPr>
          <w:sz w:val="24"/>
          <w:szCs w:val="24"/>
          <w:lang w:val="ru-RU"/>
        </w:rPr>
        <w:br/>
      </w:r>
      <w:r w:rsidRPr="00270E89">
        <w:rPr>
          <w:color w:val="000000"/>
          <w:sz w:val="24"/>
          <w:szCs w:val="24"/>
          <w:lang w:val="ru-RU"/>
        </w:rPr>
        <w:t xml:space="preserve"> материальной ответственности.</w:t>
      </w:r>
    </w:p>
    <w:p w14:paraId="08333BEC" w14:textId="77777777" w:rsidR="008B4711" w:rsidRPr="00270E89" w:rsidRDefault="008B4711">
      <w:pPr>
        <w:rPr>
          <w:color w:val="000000"/>
          <w:sz w:val="24"/>
          <w:szCs w:val="24"/>
          <w:lang w:val="ru-RU"/>
        </w:rPr>
      </w:pPr>
    </w:p>
    <w:p w14:paraId="52BCE6CD" w14:textId="308E6EFA" w:rsidR="00391988" w:rsidRDefault="0072193D" w:rsidP="004C7472">
      <w:pPr>
        <w:spacing w:before="240" w:beforeAutospacing="0" w:after="0"/>
        <w:rPr>
          <w:bCs/>
          <w:iCs/>
          <w:sz w:val="24"/>
          <w:szCs w:val="24"/>
          <w:u w:val="single"/>
          <w:lang w:val="ru-RU"/>
        </w:rPr>
      </w:pPr>
      <w:r w:rsidRPr="006C299B">
        <w:rPr>
          <w:bCs/>
          <w:iCs/>
          <w:sz w:val="24"/>
          <w:szCs w:val="24"/>
          <w:u w:val="single"/>
          <w:lang w:val="ru-RU"/>
        </w:rPr>
        <w:t>6</w:t>
      </w:r>
      <w:r w:rsidR="00391988" w:rsidRPr="005A4753">
        <w:rPr>
          <w:bCs/>
          <w:iCs/>
          <w:sz w:val="24"/>
          <w:szCs w:val="24"/>
          <w:u w:val="single"/>
          <w:lang w:val="ru-RU"/>
        </w:rPr>
        <w:t>.</w:t>
      </w:r>
      <w:r w:rsidRPr="006C299B">
        <w:rPr>
          <w:bCs/>
          <w:iCs/>
          <w:sz w:val="24"/>
          <w:szCs w:val="24"/>
          <w:u w:val="single"/>
          <w:lang w:val="ru-RU"/>
        </w:rPr>
        <w:t>8</w:t>
      </w:r>
      <w:r w:rsidR="00391988" w:rsidRPr="005A4753">
        <w:rPr>
          <w:bCs/>
          <w:iCs/>
          <w:sz w:val="24"/>
          <w:szCs w:val="24"/>
          <w:u w:val="single"/>
          <w:lang w:val="ru-RU"/>
        </w:rPr>
        <w:t>. Работа с денежными средствами и денежными документами</w:t>
      </w:r>
    </w:p>
    <w:p w14:paraId="63444708" w14:textId="77777777" w:rsidR="008B4711" w:rsidRPr="005A4753" w:rsidRDefault="008B4711" w:rsidP="004C7472">
      <w:pPr>
        <w:spacing w:before="240" w:beforeAutospacing="0" w:after="0"/>
        <w:rPr>
          <w:bCs/>
          <w:iCs/>
          <w:sz w:val="24"/>
          <w:szCs w:val="24"/>
          <w:u w:val="single"/>
          <w:lang w:val="ru-RU"/>
        </w:rPr>
      </w:pPr>
    </w:p>
    <w:p w14:paraId="33EF2303" w14:textId="0A2CDC24" w:rsidR="00391988" w:rsidRPr="005A4753" w:rsidRDefault="006C299B" w:rsidP="004C7472">
      <w:pPr>
        <w:pStyle w:val="2"/>
        <w:keepNext w:val="0"/>
        <w:spacing w:beforeAutospacing="0" w:after="0" w:afterAutospacing="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700A7">
        <w:rPr>
          <w:rFonts w:ascii="Times New Roman" w:hAnsi="Times New Roman"/>
          <w:b w:val="0"/>
          <w:i w:val="0"/>
          <w:sz w:val="24"/>
          <w:szCs w:val="24"/>
          <w:lang w:val="ru-RU"/>
        </w:rPr>
        <w:t>6</w:t>
      </w:r>
      <w:r w:rsidR="00E700A7">
        <w:rPr>
          <w:rFonts w:ascii="Times New Roman" w:hAnsi="Times New Roman"/>
          <w:b w:val="0"/>
          <w:i w:val="0"/>
          <w:sz w:val="24"/>
          <w:szCs w:val="24"/>
          <w:lang w:val="ru-RU"/>
        </w:rPr>
        <w:t>.8.1.</w:t>
      </w:r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Учет денежных средств осуществляется в соответствии с требованиями, установленными </w:t>
      </w:r>
      <w:hyperlink r:id="rId5" w:history="1">
        <w:r w:rsidR="00391988" w:rsidRPr="005A4753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ru-RU"/>
          </w:rPr>
          <w:t>Порядком</w:t>
        </w:r>
      </w:hyperlink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ведения кассовых операций. Для ведения кассовых операций приказом директора ежегодно устанавливается лимит остатка наличных денег в кассе. </w:t>
      </w:r>
    </w:p>
    <w:p w14:paraId="781EEA13" w14:textId="77777777" w:rsidR="00391988" w:rsidRPr="00FA6699" w:rsidRDefault="00391988" w:rsidP="004C7472">
      <w:pPr>
        <w:pStyle w:val="2"/>
        <w:spacing w:beforeAutospacing="0" w:after="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FA6699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(Основание: </w:t>
      </w:r>
      <w:hyperlink r:id="rId6" w:history="1">
        <w:r w:rsidRPr="00FA6699">
          <w:rPr>
            <w:rFonts w:ascii="Times New Roman" w:hAnsi="Times New Roman"/>
            <w:b w:val="0"/>
            <w:i w:val="0"/>
            <w:sz w:val="24"/>
            <w:szCs w:val="24"/>
            <w:lang w:val="ru-RU"/>
          </w:rPr>
          <w:t>Указание</w:t>
        </w:r>
      </w:hyperlink>
      <w:r w:rsidRPr="00FA6699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Pr="005A4753">
        <w:rPr>
          <w:rFonts w:ascii="Times New Roman" w:hAnsi="Times New Roman"/>
          <w:b w:val="0"/>
          <w:i w:val="0"/>
          <w:sz w:val="24"/>
          <w:szCs w:val="24"/>
        </w:rPr>
        <w:t>N</w:t>
      </w:r>
      <w:r w:rsidRPr="00FA6699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3210-У)</w:t>
      </w:r>
    </w:p>
    <w:p w14:paraId="3A3059FD" w14:textId="6EB6F4DA" w:rsidR="00FA6699" w:rsidRDefault="00FA6699" w:rsidP="004C7472">
      <w:pPr>
        <w:pStyle w:val="2"/>
        <w:keepNext w:val="0"/>
        <w:spacing w:beforeAutospacing="0" w:after="0" w:afterAutospacing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0" w:name="_ref_378457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6.8.2</w:t>
      </w:r>
      <w:r w:rsidR="000700D7">
        <w:rPr>
          <w:rFonts w:ascii="Times New Roman" w:hAnsi="Times New Roman"/>
          <w:b w:val="0"/>
          <w:i w:val="0"/>
          <w:sz w:val="24"/>
          <w:szCs w:val="24"/>
          <w:lang w:val="ru-RU"/>
        </w:rPr>
        <w:t>.</w:t>
      </w:r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Кассовая книга </w:t>
      </w:r>
      <w:hyperlink r:id="rId7" w:history="1">
        <w:r w:rsidR="00391988" w:rsidRPr="005A4753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ru-RU"/>
          </w:rPr>
          <w:t>(ф. 0504514)</w:t>
        </w:r>
      </w:hyperlink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оформляется на бумажном носителе</w:t>
      </w:r>
      <w:r w:rsidR="00391988" w:rsidRPr="005A4753"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с применением компьютерной программы </w:t>
      </w:r>
      <w:bookmarkEnd w:id="0"/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«1С:Бухгалтерия государственного учреждения 8, редакция 2».  </w:t>
      </w:r>
      <w:r w:rsidR="00391988" w:rsidRPr="00FA6699">
        <w:rPr>
          <w:rFonts w:ascii="Times New Roman" w:hAnsi="Times New Roman"/>
          <w:b w:val="0"/>
          <w:i w:val="0"/>
          <w:sz w:val="24"/>
          <w:szCs w:val="24"/>
          <w:lang w:val="ru-RU"/>
        </w:rPr>
        <w:t>Контроль за ведением кассовой книги осуществляет главный бухгалтер.</w:t>
      </w:r>
    </w:p>
    <w:p w14:paraId="03C2A48B" w14:textId="6B83CBDA" w:rsidR="00391988" w:rsidRPr="005A4753" w:rsidRDefault="00391988" w:rsidP="004C7472">
      <w:pPr>
        <w:pStyle w:val="2"/>
        <w:keepNext w:val="0"/>
        <w:spacing w:beforeAutospacing="0" w:after="0" w:afterAutospacing="0"/>
        <w:ind w:left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(Основание: </w:t>
      </w:r>
      <w:hyperlink r:id="rId8" w:history="1">
        <w:proofErr w:type="spellStart"/>
        <w:r w:rsidRPr="005A4753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ru-RU"/>
          </w:rPr>
          <w:t>пп</w:t>
        </w:r>
        <w:proofErr w:type="spellEnd"/>
        <w:r w:rsidRPr="005A4753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ru-RU"/>
          </w:rPr>
          <w:t>. 4.7 п. 4</w:t>
        </w:r>
      </w:hyperlink>
      <w:r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Указания № 3210-У)</w:t>
      </w:r>
    </w:p>
    <w:p w14:paraId="5D2F092A" w14:textId="69F9BFF6" w:rsidR="00391988" w:rsidRDefault="000700D7" w:rsidP="004C7472">
      <w:pPr>
        <w:pStyle w:val="2"/>
        <w:keepNext w:val="0"/>
        <w:spacing w:beforeAutospacing="0" w:after="0" w:afterAutospacing="0"/>
        <w:ind w:left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1" w:name="_ref_378461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6.8.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3.</w:t>
      </w:r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>Свободные</w:t>
      </w:r>
      <w:proofErr w:type="gramEnd"/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денежные средства хранятся на лицевом счете в органах казначейства. Кассовые операции ведутся бухгалтером, с установлением ему соответствующих прав и обязанностей.</w:t>
      </w:r>
    </w:p>
    <w:p w14:paraId="2D464272" w14:textId="77777777" w:rsidR="00040FEC" w:rsidRPr="00040FEC" w:rsidRDefault="00040FEC" w:rsidP="00040FEC">
      <w:pPr>
        <w:rPr>
          <w:lang w:val="ru-RU"/>
        </w:rPr>
      </w:pPr>
    </w:p>
    <w:p w14:paraId="707F7196" w14:textId="0EC94ABE" w:rsidR="00391988" w:rsidRPr="005A4753" w:rsidRDefault="000700D7" w:rsidP="004C7472">
      <w:pPr>
        <w:pStyle w:val="2"/>
        <w:keepNext w:val="0"/>
        <w:spacing w:beforeAutospacing="0" w:after="0" w:afterAutospacing="0"/>
        <w:ind w:left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6.8.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4.</w:t>
      </w:r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>Кассовые</w:t>
      </w:r>
      <w:proofErr w:type="gramEnd"/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документы оформляются бухгалтером и подписываются главным бухгалтером или бухгалтером, а при их отсутствии – бухгалтером, руководителем.</w:t>
      </w:r>
    </w:p>
    <w:p w14:paraId="643585D2" w14:textId="7F4ECB68" w:rsidR="00391988" w:rsidRPr="005A4753" w:rsidRDefault="000700D7" w:rsidP="004C7472">
      <w:pPr>
        <w:pStyle w:val="2"/>
        <w:keepNext w:val="0"/>
        <w:tabs>
          <w:tab w:val="left" w:pos="1418"/>
        </w:tabs>
        <w:spacing w:beforeAutospacing="0" w:after="0" w:afterAutospacing="0"/>
        <w:ind w:left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6.8.5.</w:t>
      </w:r>
      <w:r w:rsidR="00391988" w:rsidRPr="005A4753">
        <w:rPr>
          <w:rFonts w:ascii="Times New Roman" w:hAnsi="Times New Roman"/>
          <w:b w:val="0"/>
          <w:i w:val="0"/>
          <w:sz w:val="24"/>
          <w:szCs w:val="24"/>
          <w:lang w:val="ru-RU"/>
        </w:rPr>
        <w:t>В составе денежных документов учитываются:</w:t>
      </w:r>
      <w:bookmarkEnd w:id="1"/>
    </w:p>
    <w:p w14:paraId="745BACB7" w14:textId="77777777" w:rsidR="00391988" w:rsidRPr="005A4753" w:rsidRDefault="00391988" w:rsidP="004C7472">
      <w:pPr>
        <w:pStyle w:val="a4"/>
        <w:numPr>
          <w:ilvl w:val="0"/>
          <w:numId w:val="41"/>
        </w:numPr>
        <w:spacing w:before="240" w:after="0" w:line="240" w:lineRule="auto"/>
        <w:ind w:left="482"/>
        <w:jc w:val="both"/>
        <w:rPr>
          <w:bCs/>
          <w:iCs/>
          <w:sz w:val="24"/>
          <w:szCs w:val="24"/>
        </w:rPr>
      </w:pPr>
      <w:r w:rsidRPr="005A4753">
        <w:rPr>
          <w:bCs/>
          <w:iCs/>
          <w:sz w:val="24"/>
          <w:szCs w:val="24"/>
        </w:rPr>
        <w:t>талоны на бензин;</w:t>
      </w:r>
    </w:p>
    <w:p w14:paraId="7BFDEA1A" w14:textId="77777777" w:rsidR="00391988" w:rsidRPr="005A4753" w:rsidRDefault="00391988" w:rsidP="004C7472">
      <w:pPr>
        <w:pStyle w:val="a4"/>
        <w:numPr>
          <w:ilvl w:val="0"/>
          <w:numId w:val="41"/>
        </w:numPr>
        <w:spacing w:before="240" w:after="0" w:line="240" w:lineRule="auto"/>
        <w:ind w:left="482"/>
        <w:jc w:val="both"/>
        <w:rPr>
          <w:bCs/>
          <w:iCs/>
          <w:sz w:val="24"/>
          <w:szCs w:val="24"/>
        </w:rPr>
      </w:pPr>
      <w:r w:rsidRPr="005A4753">
        <w:rPr>
          <w:bCs/>
          <w:iCs/>
          <w:sz w:val="24"/>
          <w:szCs w:val="24"/>
        </w:rPr>
        <w:t>путевки в детские оздоровительные учреждения;</w:t>
      </w:r>
    </w:p>
    <w:p w14:paraId="570AF0F0" w14:textId="77777777" w:rsidR="00391988" w:rsidRPr="005A4753" w:rsidRDefault="00391988" w:rsidP="004C7472">
      <w:pPr>
        <w:pStyle w:val="a4"/>
        <w:numPr>
          <w:ilvl w:val="0"/>
          <w:numId w:val="41"/>
        </w:numPr>
        <w:spacing w:before="240" w:after="0" w:line="240" w:lineRule="auto"/>
        <w:ind w:left="482"/>
        <w:jc w:val="both"/>
        <w:rPr>
          <w:bCs/>
          <w:iCs/>
          <w:sz w:val="24"/>
          <w:szCs w:val="24"/>
        </w:rPr>
      </w:pPr>
      <w:r w:rsidRPr="005A4753">
        <w:rPr>
          <w:bCs/>
          <w:iCs/>
          <w:sz w:val="24"/>
          <w:szCs w:val="24"/>
        </w:rPr>
        <w:t>сертификаты на оплату стоимости услуги по отдыху ребенка-инвалида</w:t>
      </w:r>
    </w:p>
    <w:p w14:paraId="59CA0D04" w14:textId="77777777" w:rsidR="00391988" w:rsidRPr="005A4753" w:rsidRDefault="00391988" w:rsidP="004C7472">
      <w:pPr>
        <w:pStyle w:val="a4"/>
        <w:spacing w:before="240" w:after="0" w:line="240" w:lineRule="auto"/>
        <w:ind w:firstLine="0"/>
        <w:jc w:val="both"/>
        <w:rPr>
          <w:bCs/>
          <w:iCs/>
          <w:sz w:val="24"/>
          <w:szCs w:val="24"/>
        </w:rPr>
      </w:pPr>
      <w:r w:rsidRPr="005A4753">
        <w:rPr>
          <w:bCs/>
          <w:iCs/>
          <w:sz w:val="24"/>
          <w:szCs w:val="24"/>
        </w:rPr>
        <w:t xml:space="preserve">        - почтовые конверты с марками, отдельно приобретаемые почтовые марки</w:t>
      </w:r>
    </w:p>
    <w:p w14:paraId="37622686" w14:textId="3E356135" w:rsidR="00391988" w:rsidRPr="005A4753" w:rsidRDefault="00391988" w:rsidP="004C7472">
      <w:pPr>
        <w:pStyle w:val="a4"/>
        <w:tabs>
          <w:tab w:val="left" w:pos="1276"/>
        </w:tabs>
        <w:spacing w:before="240" w:after="0" w:line="240" w:lineRule="auto"/>
        <w:ind w:left="567" w:firstLine="0"/>
        <w:jc w:val="both"/>
        <w:rPr>
          <w:bCs/>
          <w:iCs/>
          <w:sz w:val="24"/>
          <w:szCs w:val="24"/>
        </w:rPr>
      </w:pPr>
      <w:r w:rsidRPr="005A4753">
        <w:rPr>
          <w:bCs/>
          <w:iCs/>
          <w:sz w:val="24"/>
          <w:szCs w:val="24"/>
        </w:rPr>
        <w:t xml:space="preserve">  </w:t>
      </w:r>
      <w:r w:rsidR="000700D7">
        <w:rPr>
          <w:bCs/>
          <w:iCs/>
          <w:sz w:val="24"/>
          <w:szCs w:val="24"/>
        </w:rPr>
        <w:t>6.8.6.</w:t>
      </w:r>
      <w:r w:rsidRPr="005A4753">
        <w:rPr>
          <w:bCs/>
          <w:iCs/>
          <w:sz w:val="24"/>
          <w:szCs w:val="24"/>
        </w:rPr>
        <w:t xml:space="preserve"> Денежные средства принимаются в кассу и учитываются по фактической стоимости с учетом всех налогов, в том числе возмещаемых.</w:t>
      </w:r>
    </w:p>
    <w:p w14:paraId="022B41CE" w14:textId="06358CD4" w:rsidR="00D04751" w:rsidRDefault="00391988" w:rsidP="004C7472">
      <w:pPr>
        <w:spacing w:before="240" w:beforeAutospacing="0" w:after="0"/>
        <w:ind w:left="567"/>
        <w:rPr>
          <w:bCs/>
          <w:iCs/>
          <w:sz w:val="24"/>
          <w:szCs w:val="24"/>
          <w:lang w:val="ru-RU"/>
        </w:rPr>
      </w:pPr>
      <w:r w:rsidRPr="005A4753">
        <w:rPr>
          <w:bCs/>
          <w:iCs/>
          <w:sz w:val="24"/>
          <w:szCs w:val="24"/>
          <w:lang w:val="ru-RU"/>
        </w:rPr>
        <w:t xml:space="preserve">(Основание: </w:t>
      </w:r>
      <w:hyperlink r:id="rId9" w:history="1">
        <w:r w:rsidRPr="005A4753">
          <w:rPr>
            <w:rStyle w:val="a3"/>
            <w:bCs/>
            <w:iCs/>
            <w:sz w:val="24"/>
            <w:szCs w:val="24"/>
            <w:lang w:val="ru-RU"/>
          </w:rPr>
          <w:t>п. 9</w:t>
        </w:r>
      </w:hyperlink>
      <w:r w:rsidRPr="005A4753">
        <w:rPr>
          <w:bCs/>
          <w:iCs/>
          <w:sz w:val="24"/>
          <w:szCs w:val="24"/>
          <w:lang w:val="ru-RU"/>
        </w:rPr>
        <w:t xml:space="preserve"> СГС "Учетная политика")</w:t>
      </w:r>
    </w:p>
    <w:p w14:paraId="4F684F8C" w14:textId="6FC07FFA" w:rsidR="008878D3" w:rsidRDefault="008878D3" w:rsidP="004C7472">
      <w:pPr>
        <w:spacing w:before="240" w:beforeAutospacing="0" w:after="0"/>
        <w:ind w:left="567"/>
        <w:rPr>
          <w:bCs/>
          <w:iCs/>
          <w:sz w:val="24"/>
          <w:szCs w:val="24"/>
          <w:lang w:val="ru-RU"/>
        </w:rPr>
      </w:pPr>
    </w:p>
    <w:p w14:paraId="46FA9D05" w14:textId="77777777" w:rsidR="008878D3" w:rsidRPr="00270E89" w:rsidRDefault="008878D3" w:rsidP="004C7472">
      <w:pPr>
        <w:spacing w:before="240" w:beforeAutospacing="0" w:after="0"/>
        <w:ind w:left="567"/>
        <w:rPr>
          <w:color w:val="000000"/>
          <w:sz w:val="24"/>
          <w:szCs w:val="24"/>
          <w:lang w:val="ru-RU"/>
        </w:rPr>
      </w:pPr>
    </w:p>
    <w:p w14:paraId="022B41CF" w14:textId="77777777" w:rsidR="00D04751" w:rsidRPr="00270E89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270E89">
        <w:rPr>
          <w:b/>
          <w:bCs/>
          <w:color w:val="000000"/>
          <w:sz w:val="24"/>
          <w:szCs w:val="24"/>
          <w:lang w:val="ru-RU"/>
        </w:rPr>
        <w:t>7. Расчеты с дебиторами и кредиторами</w:t>
      </w:r>
    </w:p>
    <w:p w14:paraId="022B41D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270E89">
        <w:rPr>
          <w:color w:val="000000"/>
          <w:sz w:val="24"/>
          <w:szCs w:val="24"/>
          <w:lang w:val="ru-RU"/>
        </w:rPr>
        <w:t>7.1. Денежные средства от виновных лиц в возмещение ущерба, причиненного нефинансовым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активам, отражаются по коду вида деятельности «2» – приносящая доход деятельность</w:t>
      </w:r>
      <w:r w:rsidRPr="00270E89">
        <w:rPr>
          <w:color w:val="000000"/>
          <w:sz w:val="24"/>
          <w:szCs w:val="24"/>
        </w:rPr>
        <w:t> </w:t>
      </w:r>
      <w:r w:rsidRPr="00270E89">
        <w:rPr>
          <w:color w:val="000000"/>
          <w:sz w:val="24"/>
          <w:szCs w:val="24"/>
          <w:lang w:val="ru-RU"/>
        </w:rPr>
        <w:t>(собственные доходы учреждения).</w:t>
      </w:r>
      <w:r w:rsidRPr="00270E89">
        <w:rPr>
          <w:sz w:val="24"/>
          <w:szCs w:val="24"/>
          <w:lang w:val="ru-RU"/>
        </w:rPr>
        <w:br/>
      </w:r>
      <w:r w:rsidRPr="00270E89">
        <w:rPr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</w:t>
      </w:r>
      <w:r w:rsidRPr="00376F0D">
        <w:rPr>
          <w:color w:val="000000"/>
          <w:sz w:val="24"/>
          <w:szCs w:val="24"/>
          <w:lang w:val="ru-RU"/>
        </w:rPr>
        <w:t>, отражается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коду вида финансового обеспечения (деятельности), по которому активы учитывались.</w:t>
      </w:r>
    </w:p>
    <w:p w14:paraId="022B41D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7.2. Задолженность дебиторов в виде возмещения эксплуатационных и коммунальных расходов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отражается в учете на основании выставленного арендатору счета, счетов поставщиков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(подрядчиков), Бухгалтерской справки (ф. 0504833).</w:t>
      </w:r>
    </w:p>
    <w:p w14:paraId="022B41D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7.3. В учреждении применяется счет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Х.210.05.000 для расчетов с дебиторами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предоставлению учреждением:</w:t>
      </w:r>
    </w:p>
    <w:p w14:paraId="022B41D3" w14:textId="77777777" w:rsidR="00D04751" w:rsidRDefault="00D04751">
      <w:pPr>
        <w:numPr>
          <w:ilvl w:val="0"/>
          <w:numId w:val="3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обеспечений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исполнения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контракта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договора</w:t>
      </w:r>
      <w:proofErr w:type="spellEnd"/>
      <w:r>
        <w:rPr>
          <w:color w:val="000000"/>
          <w:sz w:val="24"/>
          <w:szCs w:val="24"/>
        </w:rPr>
        <w:t>);</w:t>
      </w:r>
    </w:p>
    <w:p w14:paraId="022B41D4" w14:textId="77777777" w:rsidR="00D04751" w:rsidRDefault="00D04751">
      <w:pPr>
        <w:numPr>
          <w:ilvl w:val="0"/>
          <w:numId w:val="32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других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залогов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задатков</w:t>
      </w:r>
      <w:proofErr w:type="spellEnd"/>
      <w:r>
        <w:rPr>
          <w:color w:val="000000"/>
          <w:sz w:val="24"/>
          <w:szCs w:val="24"/>
        </w:rPr>
        <w:t>.</w:t>
      </w:r>
    </w:p>
    <w:p w14:paraId="022B41D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Операции по счету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Х.210.05.000 оформляются бухгалтерскими записями:</w:t>
      </w:r>
    </w:p>
    <w:p w14:paraId="022B41D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Дебет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Х.210.05.56Х Кредит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Х.201.11.610 – при перечислении с лицевого счета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 средств;</w:t>
      </w:r>
    </w:p>
    <w:p w14:paraId="022B41D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Дебет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Х.201.11.510 Кредит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Х.210.05.66Х – возврат денежных средств на лицевой счет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учреждения.</w:t>
      </w:r>
    </w:p>
    <w:p w14:paraId="022B41D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1D9" w14:textId="27F6ECFB" w:rsidR="00D04751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9E1878">
        <w:rPr>
          <w:b/>
          <w:bCs/>
          <w:color w:val="000000"/>
          <w:sz w:val="24"/>
          <w:szCs w:val="24"/>
          <w:lang w:val="ru-RU"/>
        </w:rPr>
        <w:t>8. Расчеты по обязательствам</w:t>
      </w:r>
    </w:p>
    <w:p w14:paraId="46EE2769" w14:textId="77777777" w:rsidR="00951BA4" w:rsidRPr="009E1878" w:rsidRDefault="00951BA4">
      <w:pPr>
        <w:rPr>
          <w:b/>
          <w:bCs/>
          <w:color w:val="000000"/>
          <w:sz w:val="24"/>
          <w:szCs w:val="24"/>
          <w:lang w:val="ru-RU"/>
        </w:rPr>
      </w:pPr>
    </w:p>
    <w:p w14:paraId="022B41D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8.1. К счету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дополнительные аналитические коды:</w:t>
      </w:r>
    </w:p>
    <w:p w14:paraId="022B41D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 – «Государственная пошлина» (КБК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Х.303.15.000);</w:t>
      </w:r>
    </w:p>
    <w:p w14:paraId="022B41D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 – «Транспортный налог» (КБК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Х.303.25.000);</w:t>
      </w:r>
    </w:p>
    <w:p w14:paraId="022B41DD" w14:textId="77777777" w:rsidR="00D04751" w:rsidRPr="00C157DB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Х.303.35.000);</w:t>
      </w:r>
      <w:r w:rsidRPr="00376F0D">
        <w:rPr>
          <w:lang w:val="ru-RU"/>
        </w:rPr>
        <w:br/>
      </w:r>
    </w:p>
    <w:p w14:paraId="022B41DE" w14:textId="7B6FCF79" w:rsidR="00D04751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8.2. Аналитический учет расчетов по пособиям и иным социальным выплатам ведется в разрезе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физических лиц – получателей социальных выплат.</w:t>
      </w:r>
    </w:p>
    <w:p w14:paraId="0B7760C7" w14:textId="77777777" w:rsidR="00040FEC" w:rsidRPr="00376F0D" w:rsidRDefault="00040FEC">
      <w:pPr>
        <w:rPr>
          <w:color w:val="000000"/>
          <w:sz w:val="24"/>
          <w:szCs w:val="24"/>
          <w:lang w:val="ru-RU"/>
        </w:rPr>
      </w:pPr>
    </w:p>
    <w:p w14:paraId="022B41D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8.3. Аналитический учет расчетов по оплате труда ведется в разрезе сотрудников и других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физических лиц, с которыми заключены гражданско-правовые договоры.</w:t>
      </w:r>
    </w:p>
    <w:p w14:paraId="022B41E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</w:rPr>
        <w:t> </w:t>
      </w:r>
    </w:p>
    <w:p w14:paraId="022B41E1" w14:textId="4152C9FE" w:rsidR="00D04751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B738A6">
        <w:rPr>
          <w:b/>
          <w:bCs/>
          <w:color w:val="000000"/>
          <w:sz w:val="24"/>
          <w:szCs w:val="24"/>
          <w:lang w:val="ru-RU"/>
        </w:rPr>
        <w:t>9. Дебиторская и кредиторская задолженность</w:t>
      </w:r>
    </w:p>
    <w:p w14:paraId="201BFF86" w14:textId="77777777" w:rsidR="007E4643" w:rsidRPr="00B738A6" w:rsidRDefault="007E4643">
      <w:pPr>
        <w:rPr>
          <w:b/>
          <w:bCs/>
          <w:color w:val="000000"/>
          <w:sz w:val="24"/>
          <w:szCs w:val="24"/>
          <w:lang w:val="ru-RU"/>
        </w:rPr>
      </w:pPr>
    </w:p>
    <w:p w14:paraId="022B41E2" w14:textId="6D2680E2" w:rsidR="00D04751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9.1. Дебиторская задолженность списывается с учета после того, как комиссия по поступлению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выбытию активов признает ее сомнительной или безнадежной к взысканию в порядке,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утвержденном</w:t>
      </w:r>
      <w:r w:rsidRPr="004A59F3">
        <w:rPr>
          <w:color w:val="000000"/>
          <w:sz w:val="24"/>
          <w:szCs w:val="24"/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>положением о признании дебиторской задолженности сомнительной и безнадежной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 взысканию.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14:paraId="792B49B2" w14:textId="77777777" w:rsidR="007E4643" w:rsidRPr="00376F0D" w:rsidRDefault="007E4643">
      <w:pPr>
        <w:rPr>
          <w:color w:val="000000"/>
          <w:sz w:val="24"/>
          <w:szCs w:val="24"/>
          <w:lang w:val="ru-RU"/>
        </w:rPr>
      </w:pPr>
    </w:p>
    <w:p w14:paraId="022B41E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9.2. Кредиторская задолженность, не востребованная кредитором, списывается на финансовый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результат на основании решения инвентаризационной комиссии о признании задолженности, не востребованной кредиторами,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Одновременно списанная с балансового </w:t>
      </w:r>
      <w:r w:rsidRPr="00376F0D">
        <w:rPr>
          <w:color w:val="000000"/>
          <w:sz w:val="24"/>
          <w:szCs w:val="24"/>
          <w:lang w:val="ru-RU"/>
        </w:rPr>
        <w:lastRenderedPageBreak/>
        <w:t>учета кредиторская задолженность отражается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забалансовом счете 20 «Задолженность, не востребованная кредиторами».</w:t>
      </w:r>
    </w:p>
    <w:p w14:paraId="022B41E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Списание задолженности с забалансового учета осуществляется по итогам инвентаризации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задолженности на основании решения инвентаризационной комиссии учреждения:</w:t>
      </w:r>
    </w:p>
    <w:p w14:paraId="022B41E5" w14:textId="5A75979F" w:rsidR="00D04751" w:rsidRPr="00376F0D" w:rsidRDefault="00D04751">
      <w:pPr>
        <w:numPr>
          <w:ilvl w:val="0"/>
          <w:numId w:val="3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по истечении </w:t>
      </w:r>
      <w:r w:rsidR="00BE363C">
        <w:rPr>
          <w:color w:val="000000"/>
          <w:sz w:val="24"/>
          <w:szCs w:val="24"/>
          <w:lang w:val="ru-RU"/>
        </w:rPr>
        <w:t>пяти</w:t>
      </w:r>
      <w:r w:rsidRPr="00376F0D">
        <w:rPr>
          <w:color w:val="000000"/>
          <w:sz w:val="24"/>
          <w:szCs w:val="24"/>
          <w:lang w:val="ru-RU"/>
        </w:rPr>
        <w:t xml:space="preserve"> лет отражения задолженности на забалансовом учете;</w:t>
      </w:r>
    </w:p>
    <w:p w14:paraId="022B41E6" w14:textId="77777777" w:rsidR="00D04751" w:rsidRPr="00376F0D" w:rsidRDefault="00D04751">
      <w:pPr>
        <w:numPr>
          <w:ilvl w:val="0"/>
          <w:numId w:val="3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 задолженности</w:t>
      </w:r>
      <w:r>
        <w:rPr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>согласно действующему законодательству;</w:t>
      </w:r>
    </w:p>
    <w:p w14:paraId="022B41E7" w14:textId="77777777" w:rsidR="00D04751" w:rsidRDefault="00D04751">
      <w:pPr>
        <w:numPr>
          <w:ilvl w:val="0"/>
          <w:numId w:val="33"/>
        </w:numPr>
        <w:ind w:left="780" w:right="180"/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>при наличии документов, подтверждающих прекращение обязательства в связи со</w:t>
      </w:r>
      <w:r>
        <w:rPr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 xml:space="preserve">смертью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ликвидацией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контрагента</w:t>
      </w:r>
      <w:proofErr w:type="spellEnd"/>
      <w:r>
        <w:rPr>
          <w:color w:val="000000"/>
          <w:sz w:val="24"/>
          <w:szCs w:val="24"/>
        </w:rPr>
        <w:t>.</w:t>
      </w:r>
    </w:p>
    <w:p w14:paraId="022B41E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14:paraId="022B41E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1EA" w14:textId="77777777" w:rsidR="00D04751" w:rsidRPr="00BE363C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BE363C">
        <w:rPr>
          <w:b/>
          <w:bCs/>
          <w:color w:val="000000"/>
          <w:sz w:val="24"/>
          <w:szCs w:val="24"/>
          <w:lang w:val="ru-RU"/>
        </w:rPr>
        <w:t>10. Финансовый результат</w:t>
      </w:r>
    </w:p>
    <w:p w14:paraId="022B41E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10.1.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равномерно (ежемесячно) на протяжении срока пользования объектом учета аренды.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14:paraId="022B41E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10.2. Доходы от оказания платных услуг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 долгосрочным договорам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признаются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301 Инструкции к Единому плану счетов № 157н,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пункт 11 СГС «Долгосрочные договоры».</w:t>
      </w:r>
    </w:p>
    <w:p w14:paraId="022B41ED" w14:textId="77777777" w:rsidR="00D04751" w:rsidRDefault="00D04751">
      <w:pPr>
        <w:rPr>
          <w:color w:val="000000"/>
          <w:sz w:val="24"/>
          <w:szCs w:val="24"/>
        </w:rPr>
      </w:pPr>
      <w:r w:rsidRPr="00376F0D">
        <w:rPr>
          <w:color w:val="000000"/>
          <w:sz w:val="24"/>
          <w:szCs w:val="24"/>
          <w:lang w:val="ru-RU"/>
        </w:rPr>
        <w:t>10.3.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Основание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пункт</w:t>
      </w:r>
      <w:proofErr w:type="spellEnd"/>
      <w:r>
        <w:rPr>
          <w:color w:val="000000"/>
          <w:sz w:val="24"/>
          <w:szCs w:val="24"/>
        </w:rPr>
        <w:t xml:space="preserve"> 5 СГС «</w:t>
      </w:r>
      <w:proofErr w:type="spellStart"/>
      <w:r>
        <w:rPr>
          <w:color w:val="000000"/>
          <w:sz w:val="24"/>
          <w:szCs w:val="24"/>
        </w:rPr>
        <w:t>Долгосрочные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договоры</w:t>
      </w:r>
      <w:proofErr w:type="spellEnd"/>
      <w:r>
        <w:rPr>
          <w:color w:val="000000"/>
          <w:sz w:val="24"/>
          <w:szCs w:val="24"/>
        </w:rPr>
        <w:t>».</w:t>
      </w:r>
    </w:p>
    <w:p w14:paraId="022B41EE" w14:textId="77777777" w:rsidR="00D04751" w:rsidRDefault="00D0475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10.4. </w:t>
      </w:r>
      <w:proofErr w:type="spellStart"/>
      <w:r>
        <w:rPr>
          <w:color w:val="000000"/>
          <w:sz w:val="24"/>
          <w:szCs w:val="24"/>
        </w:rPr>
        <w:t>Доходы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текущего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начисляются</w:t>
      </w:r>
      <w:proofErr w:type="spellEnd"/>
      <w:r>
        <w:rPr>
          <w:color w:val="000000"/>
          <w:sz w:val="24"/>
          <w:szCs w:val="24"/>
        </w:rPr>
        <w:t>:</w:t>
      </w:r>
    </w:p>
    <w:p w14:paraId="022B41EF" w14:textId="77777777" w:rsidR="00D04751" w:rsidRPr="00376F0D" w:rsidRDefault="00D04751">
      <w:pPr>
        <w:numPr>
          <w:ilvl w:val="0"/>
          <w:numId w:val="3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от оказания платных услуг, работ – на дату подписания акта оказанных услуг, выполненных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работ;</w:t>
      </w:r>
    </w:p>
    <w:p w14:paraId="022B41F0" w14:textId="77777777" w:rsidR="00D04751" w:rsidRPr="00376F0D" w:rsidRDefault="00D04751">
      <w:pPr>
        <w:numPr>
          <w:ilvl w:val="0"/>
          <w:numId w:val="3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14:paraId="022B41F1" w14:textId="77777777" w:rsidR="00D04751" w:rsidRPr="00376F0D" w:rsidRDefault="00D04751">
      <w:pPr>
        <w:numPr>
          <w:ilvl w:val="0"/>
          <w:numId w:val="3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оплате пеней, штрафа, неустойки;</w:t>
      </w:r>
    </w:p>
    <w:p w14:paraId="022B41F2" w14:textId="77777777" w:rsidR="00D04751" w:rsidRPr="00376F0D" w:rsidRDefault="00D04751">
      <w:pPr>
        <w:numPr>
          <w:ilvl w:val="0"/>
          <w:numId w:val="3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от возмещения ущерба – на дату обнаружения ущерба денежным средствам на основании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ведомости расхождений по результатам инвентаризации (ф. 0504092), на дату оценки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ущерба на основании акта комиссии;</w:t>
      </w:r>
    </w:p>
    <w:p w14:paraId="022B41F3" w14:textId="77777777" w:rsidR="00D04751" w:rsidRPr="00376F0D" w:rsidRDefault="00D04751">
      <w:pPr>
        <w:numPr>
          <w:ilvl w:val="0"/>
          <w:numId w:val="3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14:paraId="022B41F4" w14:textId="77777777" w:rsidR="00D04751" w:rsidRPr="00376F0D" w:rsidRDefault="00D04751">
      <w:pPr>
        <w:numPr>
          <w:ilvl w:val="0"/>
          <w:numId w:val="3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поступления имущества и денег, если письменный договор пожертвования не заключался;</w:t>
      </w:r>
    </w:p>
    <w:p w14:paraId="022B41F5" w14:textId="77777777" w:rsidR="00D04751" w:rsidRDefault="00D04751">
      <w:pPr>
        <w:numPr>
          <w:ilvl w:val="0"/>
          <w:numId w:val="34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</w:p>
    <w:p w14:paraId="022B41F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10.4. Учреждение осуществляет все расходы в пределах установленных норм и утвержденного на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текущий год плана</w:t>
      </w:r>
      <w:r>
        <w:rPr>
          <w:color w:val="000000"/>
          <w:sz w:val="24"/>
          <w:szCs w:val="24"/>
        </w:rPr>
        <w:t> </w:t>
      </w:r>
      <w:r w:rsidRPr="005F1853">
        <w:rPr>
          <w:color w:val="000000"/>
          <w:sz w:val="24"/>
          <w:szCs w:val="24"/>
          <w:lang w:val="ru-RU"/>
        </w:rPr>
        <w:t>финансово-хозяйственной деятельности:</w:t>
      </w:r>
    </w:p>
    <w:p w14:paraId="022B41F7" w14:textId="77777777" w:rsidR="00D04751" w:rsidRPr="00376F0D" w:rsidRDefault="00D04751">
      <w:pPr>
        <w:numPr>
          <w:ilvl w:val="0"/>
          <w:numId w:val="3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на междугородные переговоры, услуги по доступу в Интернет – по фактическому расходу;</w:t>
      </w:r>
    </w:p>
    <w:p w14:paraId="022B41F8" w14:textId="77777777" w:rsidR="00D04751" w:rsidRPr="00376F0D" w:rsidRDefault="00D04751">
      <w:pPr>
        <w:numPr>
          <w:ilvl w:val="0"/>
          <w:numId w:val="35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пользование услугами сотовой связи – по лимиту утвержденному распоряжением</w:t>
      </w:r>
      <w:r>
        <w:rPr>
          <w:color w:val="000000"/>
          <w:sz w:val="24"/>
          <w:szCs w:val="24"/>
        </w:rPr>
        <w:t>  </w:t>
      </w:r>
      <w:r w:rsidRPr="005F1853">
        <w:rPr>
          <w:color w:val="000000"/>
          <w:sz w:val="24"/>
          <w:szCs w:val="24"/>
          <w:lang w:val="ru-RU"/>
        </w:rPr>
        <w:t>учредителя</w:t>
      </w:r>
      <w:r w:rsidRPr="00376F0D">
        <w:rPr>
          <w:color w:val="000000"/>
          <w:sz w:val="24"/>
          <w:szCs w:val="24"/>
          <w:lang w:val="ru-RU"/>
        </w:rPr>
        <w:t>.</w:t>
      </w:r>
    </w:p>
    <w:p w14:paraId="022B41F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10.5. В составе расходов будущих периодов на счете КБК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Х.401.50.000 «Расходы будущих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периодов» отражаются расходы по:</w:t>
      </w:r>
    </w:p>
    <w:p w14:paraId="022B41FA" w14:textId="77777777" w:rsidR="00D04751" w:rsidRDefault="00D04751">
      <w:pPr>
        <w:numPr>
          <w:ilvl w:val="0"/>
          <w:numId w:val="36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страхованию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имущества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гражданской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ответственности</w:t>
      </w:r>
      <w:proofErr w:type="spellEnd"/>
      <w:r>
        <w:rPr>
          <w:color w:val="000000"/>
          <w:sz w:val="24"/>
          <w:szCs w:val="24"/>
        </w:rPr>
        <w:t>;</w:t>
      </w:r>
    </w:p>
    <w:p w14:paraId="022B41FB" w14:textId="77777777" w:rsidR="00D04751" w:rsidRPr="00376F0D" w:rsidRDefault="00D04751">
      <w:pPr>
        <w:numPr>
          <w:ilvl w:val="0"/>
          <w:numId w:val="3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приобретению неисключительного права пользования нематериальными активами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течение нескольких отчетных периодов;</w:t>
      </w:r>
    </w:p>
    <w:p w14:paraId="022B41FC" w14:textId="77777777" w:rsidR="00D04751" w:rsidRPr="00C157DB" w:rsidRDefault="00D04751">
      <w:pPr>
        <w:numPr>
          <w:ilvl w:val="0"/>
          <w:numId w:val="36"/>
        </w:numPr>
        <w:ind w:left="780" w:right="180"/>
        <w:rPr>
          <w:color w:val="000000"/>
          <w:sz w:val="24"/>
          <w:szCs w:val="24"/>
          <w:lang w:val="ru-RU"/>
        </w:rPr>
      </w:pPr>
    </w:p>
    <w:p w14:paraId="022B41F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равномерно по 1/12 за месяц в течение периода, к которому они относятся.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По договорам страхования, а также договорам неисключительного права пользования период, 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которому относятся расходы, равен сроку действия договора. По другим расходам, которые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относятся к будущим периодам, длительность периода устанавливается руководителя учреждения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 приказе.</w:t>
      </w:r>
    </w:p>
    <w:p w14:paraId="022B41F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14:paraId="022B41F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10.6. В случае заключения лицензионного договора на право использования результата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интеллектуальной деятельности или средства индивидуализации единовременные платежи за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право включаются в расходы будущих периодов. Такие расходы списываются на финансовый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результат текущего периода ежемесячно в последний день месяца в течение срока действия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договора.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66 Инструкции к Единому плану счетов № 157н.</w:t>
      </w:r>
    </w:p>
    <w:p w14:paraId="022B420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10.7. В учреждении создаются: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– резерв на предстоящую оплату отпусков. Порядок расчета резерва приведен в </w:t>
      </w:r>
      <w:r w:rsidRPr="00376F0D">
        <w:rPr>
          <w:color w:val="000000"/>
          <w:sz w:val="24"/>
          <w:szCs w:val="24"/>
          <w:lang w:val="ru-RU"/>
        </w:rPr>
        <w:lastRenderedPageBreak/>
        <w:t>приложении 15;</w:t>
      </w:r>
      <w:r w:rsidRPr="00376F0D">
        <w:rPr>
          <w:lang w:val="ru-RU"/>
        </w:rPr>
        <w:br/>
      </w:r>
    </w:p>
    <w:p w14:paraId="022B420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СГС «Резервы».</w:t>
      </w:r>
    </w:p>
    <w:p w14:paraId="022B420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203" w14:textId="77777777" w:rsidR="00D04751" w:rsidRPr="00161688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161688">
        <w:rPr>
          <w:b/>
          <w:bCs/>
          <w:color w:val="000000"/>
          <w:sz w:val="24"/>
          <w:szCs w:val="24"/>
          <w:lang w:val="ru-RU"/>
        </w:rPr>
        <w:t>11. Санкционирование расходов</w:t>
      </w:r>
    </w:p>
    <w:p w14:paraId="022B4204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Принятие к учету обязательств (денежных обязательств) осуществляется в порядке, приведенном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</w:t>
      </w:r>
      <w:r w:rsidRPr="004A59F3">
        <w:rPr>
          <w:color w:val="000000"/>
          <w:sz w:val="24"/>
          <w:szCs w:val="24"/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>приложении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9.</w:t>
      </w:r>
    </w:p>
    <w:p w14:paraId="022B420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206" w14:textId="77777777" w:rsidR="00D04751" w:rsidRPr="00081A18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081A18">
        <w:rPr>
          <w:b/>
          <w:bCs/>
          <w:color w:val="000000"/>
          <w:sz w:val="24"/>
          <w:szCs w:val="24"/>
          <w:lang w:val="ru-RU"/>
        </w:rPr>
        <w:t>12. События после отчетной даты</w:t>
      </w:r>
    </w:p>
    <w:p w14:paraId="022B420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 даты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осуществляется в порядке, приведенном в приложении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16.</w:t>
      </w:r>
    </w:p>
    <w:p w14:paraId="022B420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209" w14:textId="77777777" w:rsidR="00D04751" w:rsidRPr="00081A18" w:rsidRDefault="00D04751">
      <w:pPr>
        <w:rPr>
          <w:b/>
          <w:bCs/>
          <w:color w:val="000000"/>
          <w:sz w:val="24"/>
          <w:szCs w:val="24"/>
          <w:lang w:val="ru-RU"/>
        </w:rPr>
      </w:pPr>
      <w:r w:rsidRPr="00081A18">
        <w:rPr>
          <w:b/>
          <w:bCs/>
          <w:color w:val="000000"/>
          <w:sz w:val="24"/>
          <w:szCs w:val="24"/>
          <w:lang w:val="ru-RU"/>
        </w:rPr>
        <w:t>13. Непроизведенные активы</w:t>
      </w:r>
    </w:p>
    <w:p w14:paraId="022B420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Объекты непроизведенных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счете 60 «Непроизведенные активы без потенциала».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Основание: пункт 7 СГС «Непроизведенные активы».</w:t>
      </w:r>
    </w:p>
    <w:p w14:paraId="022B420B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20C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</w:t>
      </w:r>
      <w:r w:rsidRPr="00376F0D">
        <w:rPr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14:paraId="022B420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Инвентаризацию имущества и обязательств (в т. ч. числящихся на забалансовых счетах), а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также финансовых результатов (в т. ч. расходов будущих периодов и резервов) проводит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постоянно действующая инвентаризационная комиссия. Порядок и график проведения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инвентаризации приведены в приложении 10.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стихийных бедствиях и т.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комиссия, состав которой утверждается отельным приказом руководителя учреждения.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color w:val="000000"/>
          <w:sz w:val="24"/>
          <w:szCs w:val="24"/>
        </w:rPr>
        <w:t>VIII</w:t>
      </w:r>
      <w:r w:rsidRPr="00376F0D">
        <w:rPr>
          <w:color w:val="000000"/>
          <w:sz w:val="24"/>
          <w:szCs w:val="24"/>
          <w:lang w:val="ru-RU"/>
        </w:rPr>
        <w:t xml:space="preserve"> СГС «Концептуальные основы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бухучета и отчетности».</w:t>
      </w:r>
    </w:p>
    <w:p w14:paraId="022B420E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2. Состав комиссии для проведения внезапной ревизии кассы приведен в приложении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4.</w:t>
      </w:r>
    </w:p>
    <w:p w14:paraId="022B420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 xml:space="preserve"> 3. Руководителями обособленных структурных подразделений учреждения создаются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инвентаризационные комиссии из числа сотрудников подразделения приказом по подразделению.</w:t>
      </w:r>
    </w:p>
    <w:p w14:paraId="022B421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211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</w:t>
      </w:r>
      <w:r w:rsidRPr="00376F0D">
        <w:rPr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14:paraId="022B4212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 комиссии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постоянный текущий контроль в ходе своей деятельности осуществляют в рамках своих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полномочий:</w:t>
      </w:r>
    </w:p>
    <w:p w14:paraId="022B4213" w14:textId="5EFE240B" w:rsidR="00D04751" w:rsidRDefault="00D04751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руководителя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учреждения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заместител</w:t>
      </w:r>
      <w:proofErr w:type="spellEnd"/>
      <w:r w:rsidR="00166A6E">
        <w:rPr>
          <w:color w:val="000000"/>
          <w:sz w:val="24"/>
          <w:szCs w:val="24"/>
          <w:lang w:val="ru-RU"/>
        </w:rPr>
        <w:t>я</w:t>
      </w:r>
      <w:r>
        <w:rPr>
          <w:color w:val="000000"/>
          <w:sz w:val="24"/>
          <w:szCs w:val="24"/>
        </w:rPr>
        <w:t>;</w:t>
      </w:r>
    </w:p>
    <w:p w14:paraId="022B4214" w14:textId="77777777" w:rsidR="00D04751" w:rsidRDefault="00D04751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главный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бухгалтер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сотрудники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бухгалтерии</w:t>
      </w:r>
      <w:proofErr w:type="spellEnd"/>
      <w:r>
        <w:rPr>
          <w:color w:val="000000"/>
          <w:sz w:val="24"/>
          <w:szCs w:val="24"/>
        </w:rPr>
        <w:t>;</w:t>
      </w:r>
    </w:p>
    <w:p w14:paraId="022B4215" w14:textId="5949FB80" w:rsidR="00D04751" w:rsidRPr="00376F0D" w:rsidRDefault="00166A6E">
      <w:pPr>
        <w:numPr>
          <w:ilvl w:val="0"/>
          <w:numId w:val="3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заведующие отделениями</w:t>
      </w:r>
      <w:r w:rsidR="00D04751" w:rsidRPr="00376F0D">
        <w:rPr>
          <w:color w:val="000000"/>
          <w:sz w:val="24"/>
          <w:szCs w:val="24"/>
          <w:lang w:val="ru-RU"/>
        </w:rPr>
        <w:t>, сотрудники отдел</w:t>
      </w:r>
      <w:r w:rsidR="00B55CA1">
        <w:rPr>
          <w:color w:val="000000"/>
          <w:sz w:val="24"/>
          <w:szCs w:val="24"/>
          <w:lang w:val="ru-RU"/>
        </w:rPr>
        <w:t>ов</w:t>
      </w:r>
      <w:r w:rsidR="00D04751" w:rsidRPr="00376F0D">
        <w:rPr>
          <w:color w:val="000000"/>
          <w:sz w:val="24"/>
          <w:szCs w:val="24"/>
          <w:lang w:val="ru-RU"/>
        </w:rPr>
        <w:t>;</w:t>
      </w:r>
    </w:p>
    <w:p w14:paraId="022B4217" w14:textId="77777777" w:rsidR="00D04751" w:rsidRPr="00376F0D" w:rsidRDefault="00D04751">
      <w:pPr>
        <w:numPr>
          <w:ilvl w:val="0"/>
          <w:numId w:val="37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14:paraId="022B4218" w14:textId="09B185A1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 проверок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финансово-хозяйственной деятельности приведен в</w:t>
      </w:r>
      <w:r w:rsidR="00B55CA1">
        <w:rPr>
          <w:color w:val="000000"/>
          <w:sz w:val="24"/>
          <w:szCs w:val="24"/>
          <w:lang w:val="ru-RU"/>
        </w:rPr>
        <w:t xml:space="preserve"> </w:t>
      </w:r>
      <w:r w:rsidRPr="00376F0D">
        <w:rPr>
          <w:color w:val="000000"/>
          <w:sz w:val="24"/>
          <w:szCs w:val="24"/>
          <w:lang w:val="ru-RU"/>
        </w:rPr>
        <w:t>приложении 14.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14:paraId="022B421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21A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VIII</w:t>
      </w:r>
      <w:r w:rsidRPr="00376F0D">
        <w:rPr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14:paraId="022B421B" w14:textId="52EB9946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квартальные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– до </w:t>
      </w:r>
      <w:r>
        <w:rPr>
          <w:color w:val="000000"/>
          <w:sz w:val="24"/>
          <w:szCs w:val="24"/>
          <w:lang w:val="ru-RU"/>
        </w:rPr>
        <w:t>7</w:t>
      </w:r>
      <w:r w:rsidRPr="00376F0D">
        <w:rPr>
          <w:color w:val="000000"/>
          <w:sz w:val="24"/>
          <w:szCs w:val="24"/>
          <w:lang w:val="ru-RU"/>
        </w:rPr>
        <w:t>-го числа месяца, следующего за отчетным периодом;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– годовой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– до </w:t>
      </w:r>
      <w:r w:rsidR="00F74783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5 </w:t>
      </w:r>
      <w:r w:rsidRPr="00376F0D">
        <w:rPr>
          <w:color w:val="000000"/>
          <w:sz w:val="24"/>
          <w:szCs w:val="24"/>
          <w:lang w:val="ru-RU"/>
        </w:rPr>
        <w:t>января года, следующего за отчетным годом.</w:t>
      </w:r>
    </w:p>
    <w:p w14:paraId="022B421C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учреждения.</w:t>
      </w:r>
    </w:p>
    <w:p w14:paraId="022B421D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определяется прямым методом и рассчитывается как разница между всеми денежными притоками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 от всех видов деятельности и их оттоками.</w:t>
      </w:r>
    </w:p>
    <w:p w14:paraId="022B421E" w14:textId="77777777" w:rsidR="00D04751" w:rsidRPr="00C157DB" w:rsidRDefault="00D04751">
      <w:pPr>
        <w:rPr>
          <w:color w:val="000000"/>
          <w:sz w:val="24"/>
          <w:szCs w:val="24"/>
          <w:lang w:val="ru-RU"/>
        </w:rPr>
      </w:pPr>
    </w:p>
    <w:p w14:paraId="022B421F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денежных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средств».</w:t>
      </w:r>
    </w:p>
    <w:p w14:paraId="022B4220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 Бухгалтерская отчетность формируется и хранится в виде электронного документа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информационной системе </w:t>
      </w:r>
      <w:r>
        <w:rPr>
          <w:color w:val="000000"/>
          <w:sz w:val="24"/>
          <w:szCs w:val="24"/>
          <w:lang w:val="ru-RU"/>
        </w:rPr>
        <w:t>«Парус Свод»</w:t>
      </w:r>
      <w:r w:rsidRPr="00376F0D">
        <w:rPr>
          <w:color w:val="000000"/>
          <w:sz w:val="24"/>
          <w:szCs w:val="24"/>
          <w:lang w:val="ru-RU"/>
        </w:rPr>
        <w:t xml:space="preserve">. Бумажная копия комплекта отчетности </w:t>
      </w:r>
      <w:r w:rsidRPr="00376F0D">
        <w:rPr>
          <w:color w:val="000000"/>
          <w:sz w:val="24"/>
          <w:szCs w:val="24"/>
          <w:lang w:val="ru-RU"/>
        </w:rPr>
        <w:lastRenderedPageBreak/>
        <w:t>хранится у главного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бухгалтера.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>Основание: часть 7.1 статьи 13 Закона 06.12.2011 №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402-ФЗ.</w:t>
      </w:r>
    </w:p>
    <w:p w14:paraId="022B4221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</w:p>
    <w:p w14:paraId="022B4222" w14:textId="77777777" w:rsidR="00D04751" w:rsidRPr="00376F0D" w:rsidRDefault="00D04751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IX</w:t>
      </w:r>
      <w:r w:rsidRPr="00376F0D">
        <w:rPr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376F0D">
        <w:rPr>
          <w:lang w:val="ru-RU"/>
        </w:rPr>
        <w:br/>
      </w:r>
      <w:r w:rsidRPr="00376F0D">
        <w:rPr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14:paraId="022B4223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 лица) они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обязаны в рамках передачи дел заместителю, новому должностному лицу, иному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уполномоченному должностному лицу учреждения (далее – уполномоченное лицо) передать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документы бухгалтерского учета, а также печати и штампы, хранящиеся в бухгалтерии.</w:t>
      </w:r>
    </w:p>
    <w:p w14:paraId="022B4224" w14:textId="77777777" w:rsidR="00D04751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 xml:space="preserve">учреждения </w:t>
      </w:r>
    </w:p>
    <w:p w14:paraId="022B422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 комиссии,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создаваемой в учреждении.</w:t>
      </w:r>
    </w:p>
    <w:p w14:paraId="022B422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</w:t>
      </w:r>
      <w:r w:rsidRPr="00376F0D">
        <w:rPr>
          <w:lang w:val="ru-RU"/>
        </w:rPr>
        <w:br/>
      </w:r>
      <w:r w:rsidRPr="00376F0D">
        <w:rPr>
          <w:color w:val="000000"/>
          <w:sz w:val="24"/>
          <w:szCs w:val="24"/>
          <w:lang w:val="ru-RU"/>
        </w:rPr>
        <w:t xml:space="preserve"> прилагается перечень передаваемых документов, их количество и тип.</w:t>
      </w:r>
    </w:p>
    <w:p w14:paraId="022B422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 нарушения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 организации работы бухгалтерии.</w:t>
      </w:r>
    </w:p>
    <w:p w14:paraId="022B422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 членами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комиссии.</w:t>
      </w:r>
    </w:p>
    <w:p w14:paraId="022B4229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возникли при приеме-передаче дел.</w:t>
      </w:r>
    </w:p>
    <w:p w14:paraId="022B422A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4.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сотрудники учреждения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(или) учредителя в соответствии с приказом на передачу бухгалтерских документов.</w:t>
      </w:r>
    </w:p>
    <w:p w14:paraId="022B422B" w14:textId="77777777" w:rsidR="00D04751" w:rsidRDefault="00D0475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color w:val="000000"/>
          <w:sz w:val="24"/>
          <w:szCs w:val="24"/>
        </w:rPr>
        <w:t>Передаются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следующие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документы</w:t>
      </w:r>
      <w:proofErr w:type="spellEnd"/>
      <w:r>
        <w:rPr>
          <w:color w:val="000000"/>
          <w:sz w:val="24"/>
          <w:szCs w:val="24"/>
        </w:rPr>
        <w:t>:</w:t>
      </w:r>
    </w:p>
    <w:p w14:paraId="022B422C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учетная политика со всеми приложениями;</w:t>
      </w:r>
    </w:p>
    <w:p w14:paraId="022B422D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14:paraId="022B422E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государственное задание, план-график закупок, обоснования к планам;</w:t>
      </w:r>
    </w:p>
    <w:p w14:paraId="022B422F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ведомости, карточки, журналы операций;</w:t>
      </w:r>
    </w:p>
    <w:p w14:paraId="022B4230" w14:textId="77777777" w:rsidR="00D04751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налоговые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регистры</w:t>
      </w:r>
      <w:proofErr w:type="spellEnd"/>
      <w:r>
        <w:rPr>
          <w:color w:val="000000"/>
          <w:sz w:val="24"/>
          <w:szCs w:val="24"/>
        </w:rPr>
        <w:t>;</w:t>
      </w:r>
    </w:p>
    <w:p w14:paraId="022B4231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14:paraId="022B4232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14:paraId="022B4233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14:paraId="022B4234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14:paraId="022B4235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14:paraId="022B4236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документы и т. д.;</w:t>
      </w:r>
    </w:p>
    <w:p w14:paraId="022B4237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подписью главного бухгалтера;</w:t>
      </w:r>
    </w:p>
    <w:p w14:paraId="022B4238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14:paraId="022B4239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14:paraId="022B423A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14:paraId="022B423B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номеров,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внесение записей в единый реестр, коды и т. п.;</w:t>
      </w:r>
    </w:p>
    <w:p w14:paraId="022B423C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 праве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собственности, выписки из ЕГРП, паспорта транспортных средств и т. п.;</w:t>
      </w:r>
    </w:p>
    <w:p w14:paraId="022B423D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ценностях;</w:t>
      </w:r>
    </w:p>
    <w:p w14:paraId="022B423E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учреждения с приложением инвентаризационных описей, акта проверки кассы учреждения;</w:t>
      </w:r>
    </w:p>
    <w:p w14:paraId="022B423F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задолженности, перечень нереальных к взысканию сумм дебиторской задолженности с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исчерпывающей характеристикой по каждой сумме;</w:t>
      </w:r>
    </w:p>
    <w:p w14:paraId="022B4240" w14:textId="77777777" w:rsidR="00D04751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акты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ревизий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проверок</w:t>
      </w:r>
      <w:proofErr w:type="spellEnd"/>
      <w:r>
        <w:rPr>
          <w:color w:val="000000"/>
          <w:sz w:val="24"/>
          <w:szCs w:val="24"/>
        </w:rPr>
        <w:t>;</w:t>
      </w:r>
    </w:p>
    <w:p w14:paraId="022B4241" w14:textId="77777777" w:rsidR="00D04751" w:rsidRPr="00376F0D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материалы о недостачах и хищениях, переданных и не переданных в правоохранительные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органы;</w:t>
      </w:r>
    </w:p>
    <w:p w14:paraId="022B4242" w14:textId="77777777" w:rsidR="00D04751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договоры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кредитными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организациями</w:t>
      </w:r>
      <w:proofErr w:type="spellEnd"/>
      <w:r>
        <w:rPr>
          <w:color w:val="000000"/>
          <w:sz w:val="24"/>
          <w:szCs w:val="24"/>
        </w:rPr>
        <w:t>;</w:t>
      </w:r>
    </w:p>
    <w:p w14:paraId="022B4243" w14:textId="77777777" w:rsidR="00D04751" w:rsidRDefault="00D04751">
      <w:pPr>
        <w:numPr>
          <w:ilvl w:val="0"/>
          <w:numId w:val="3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бланки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строгой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отчетности</w:t>
      </w:r>
      <w:proofErr w:type="spellEnd"/>
      <w:r>
        <w:rPr>
          <w:color w:val="000000"/>
          <w:sz w:val="24"/>
          <w:szCs w:val="24"/>
        </w:rPr>
        <w:t>;</w:t>
      </w:r>
    </w:p>
    <w:p w14:paraId="022B4244" w14:textId="77777777" w:rsidR="00D04751" w:rsidRPr="00376F0D" w:rsidRDefault="00D04751">
      <w:pPr>
        <w:numPr>
          <w:ilvl w:val="0"/>
          <w:numId w:val="38"/>
        </w:numPr>
        <w:ind w:left="780" w:right="180"/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 учреждения.</w:t>
      </w:r>
    </w:p>
    <w:p w14:paraId="022B4245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(или) уполномоченное лицо излагают их в письменной форме в присутствии комиссии.</w:t>
      </w:r>
    </w:p>
    <w:p w14:paraId="022B4246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 по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объему замечания допускается фиксировать на самом акте.</w:t>
      </w:r>
    </w:p>
    <w:p w14:paraId="022B4247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учреждении.</w:t>
      </w:r>
    </w:p>
    <w:p w14:paraId="022B4248" w14:textId="77777777" w:rsidR="00D04751" w:rsidRPr="00376F0D" w:rsidRDefault="00D04751">
      <w:pPr>
        <w:rPr>
          <w:color w:val="000000"/>
          <w:sz w:val="24"/>
          <w:szCs w:val="24"/>
          <w:lang w:val="ru-RU"/>
        </w:rPr>
      </w:pPr>
      <w:r w:rsidRPr="00376F0D">
        <w:rPr>
          <w:color w:val="000000"/>
          <w:sz w:val="24"/>
          <w:szCs w:val="24"/>
          <w:lang w:val="ru-RU"/>
        </w:rPr>
        <w:lastRenderedPageBreak/>
        <w:t>8. Акт приема-передачи дел составляется в трех экземплярах: 1-й экземпляр – учредителю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(руководителю учреждения, если увольняется главный бухгалтер), 2-й экземпляр – увольняемому</w:t>
      </w:r>
      <w:r>
        <w:rPr>
          <w:color w:val="000000"/>
          <w:sz w:val="24"/>
          <w:szCs w:val="24"/>
        </w:rPr>
        <w:t> </w:t>
      </w:r>
      <w:r w:rsidRPr="00376F0D">
        <w:rPr>
          <w:color w:val="000000"/>
          <w:sz w:val="24"/>
          <w:szCs w:val="24"/>
          <w:lang w:val="ru-RU"/>
        </w:rPr>
        <w:t>лицу, 3-й экземпляр – уполномоченному лицу, которое принимало дела.</w:t>
      </w:r>
    </w:p>
    <w:p w14:paraId="022B4249" w14:textId="1A8E8829" w:rsidR="00D04751" w:rsidRPr="00F355D9" w:rsidRDefault="00970995" w:rsidP="00F65EBB">
      <w:pPr>
        <w:tabs>
          <w:tab w:val="left" w:pos="1710"/>
        </w:tabs>
        <w:jc w:val="center"/>
        <w:rPr>
          <w:b/>
          <w:bCs/>
          <w:color w:val="000000"/>
          <w:sz w:val="24"/>
          <w:szCs w:val="24"/>
          <w:lang w:val="ru-RU"/>
        </w:rPr>
      </w:pPr>
      <w:r w:rsidRPr="00F355D9">
        <w:rPr>
          <w:b/>
          <w:bCs/>
          <w:color w:val="000000"/>
          <w:sz w:val="24"/>
          <w:szCs w:val="24"/>
          <w:lang w:val="ru-RU"/>
        </w:rPr>
        <w:t>Х</w:t>
      </w:r>
      <w:r w:rsidR="007B409D" w:rsidRPr="00F355D9">
        <w:rPr>
          <w:b/>
          <w:bCs/>
          <w:color w:val="000000"/>
          <w:sz w:val="24"/>
          <w:szCs w:val="24"/>
          <w:lang w:val="ru-RU"/>
        </w:rPr>
        <w:t>.</w:t>
      </w:r>
      <w:r w:rsidR="001F3111" w:rsidRPr="001F3111">
        <w:rPr>
          <w:b/>
          <w:bCs/>
          <w:color w:val="000000"/>
          <w:sz w:val="24"/>
          <w:szCs w:val="24"/>
          <w:lang w:val="ru-RU"/>
        </w:rPr>
        <w:t xml:space="preserve"> </w:t>
      </w:r>
      <w:r w:rsidR="007B409D" w:rsidRPr="00F355D9">
        <w:rPr>
          <w:b/>
          <w:bCs/>
          <w:color w:val="000000"/>
          <w:sz w:val="24"/>
          <w:szCs w:val="24"/>
          <w:lang w:val="ru-RU"/>
        </w:rPr>
        <w:t xml:space="preserve">Порядок </w:t>
      </w:r>
      <w:r w:rsidR="00855DC7" w:rsidRPr="00F355D9">
        <w:rPr>
          <w:b/>
          <w:bCs/>
          <w:color w:val="000000"/>
          <w:sz w:val="24"/>
          <w:szCs w:val="24"/>
          <w:lang w:val="ru-RU"/>
        </w:rPr>
        <w:t>расходования средств грантов</w:t>
      </w:r>
    </w:p>
    <w:p w14:paraId="77132688" w14:textId="77777777" w:rsidR="00D81E71" w:rsidRPr="00D81E71" w:rsidRDefault="00D81E71" w:rsidP="00F65EBB">
      <w:pPr>
        <w:ind w:firstLine="567"/>
        <w:jc w:val="center"/>
        <w:rPr>
          <w:b/>
          <w:sz w:val="24"/>
          <w:szCs w:val="24"/>
          <w:lang w:val="ru-RU"/>
        </w:rPr>
      </w:pPr>
      <w:r w:rsidRPr="00D81E71">
        <w:rPr>
          <w:b/>
          <w:sz w:val="24"/>
          <w:szCs w:val="24"/>
          <w:lang w:val="ru-RU"/>
        </w:rPr>
        <w:t>Порядок расходования средств грантов</w:t>
      </w:r>
    </w:p>
    <w:p w14:paraId="62714B7E" w14:textId="563CFE77" w:rsidR="00D81E71" w:rsidRPr="00D81E71" w:rsidRDefault="00D81E71" w:rsidP="00D81E71">
      <w:pPr>
        <w:ind w:firstLine="851"/>
        <w:jc w:val="both"/>
        <w:rPr>
          <w:b/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Настоящий порядок по расходованию средств грантов (далее – Порядок) разработан на основе действующего законодательства в целях</w:t>
      </w:r>
      <w:r w:rsidR="001F3111" w:rsidRPr="001F3111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 xml:space="preserve">упорядочения расходования целевых средств. </w:t>
      </w:r>
    </w:p>
    <w:p w14:paraId="2F6A149D" w14:textId="4589A354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Финансирование проектов или программ производится в</w:t>
      </w:r>
      <w:r w:rsidR="001F3111" w:rsidRPr="001F3111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течении</w:t>
      </w:r>
      <w:r w:rsidR="001F3111" w:rsidRPr="001F3111">
        <w:rPr>
          <w:sz w:val="24"/>
          <w:szCs w:val="24"/>
          <w:shd w:val="clear" w:color="auto" w:fill="FF00FF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периода, установленного договором или соглашением между Грантодателем и Грантополучателем.  Для начала финансирования необходимо подписание договора или соглашения между Грантополучателем и Грантодателем.</w:t>
      </w:r>
    </w:p>
    <w:p w14:paraId="13A59DD5" w14:textId="45AD0B12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Все</w:t>
      </w:r>
      <w:r w:rsidR="001F3111" w:rsidRPr="001F3111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средства направленные на</w:t>
      </w:r>
      <w:r w:rsidR="001F3111" w:rsidRPr="001F3111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выполнение проектов или программ предоставляются в распоряжение Грантополучателя и должны расходоваться только на цели, предусмотренные договором или соглашением предоставления средств Гранта.</w:t>
      </w:r>
    </w:p>
    <w:p w14:paraId="53A4C334" w14:textId="77777777" w:rsidR="00D81E71" w:rsidRPr="00D81E71" w:rsidRDefault="00D81E71" w:rsidP="00D81E71">
      <w:pPr>
        <w:jc w:val="both"/>
        <w:outlineLvl w:val="0"/>
        <w:rPr>
          <w:bCs/>
          <w:kern w:val="36"/>
          <w:sz w:val="24"/>
          <w:szCs w:val="24"/>
          <w:lang w:val="ru-RU"/>
        </w:rPr>
      </w:pPr>
      <w:r w:rsidRPr="00D81E71">
        <w:rPr>
          <w:bCs/>
          <w:kern w:val="36"/>
          <w:sz w:val="24"/>
          <w:szCs w:val="24"/>
          <w:lang w:val="ru-RU"/>
        </w:rPr>
        <w:tab/>
        <w:t xml:space="preserve">   Бухгалтерский учет средств гранта ведется Грантополучателем с использованием программного продукта «ПАРУС - Бюджет 8 Бухгалтерский учет»,  в соответствии с Федеральным законом от 6 декабря </w:t>
      </w:r>
      <w:smartTag w:uri="urn:schemas-microsoft-com:office:smarttags" w:element="metricconverter">
        <w:smartTagPr>
          <w:attr w:name="ProductID" w:val="2011 г"/>
        </w:smartTagPr>
        <w:r w:rsidRPr="00D81E71">
          <w:rPr>
            <w:bCs/>
            <w:kern w:val="36"/>
            <w:sz w:val="24"/>
            <w:szCs w:val="24"/>
            <w:lang w:val="ru-RU"/>
          </w:rPr>
          <w:t>2011 г</w:t>
        </w:r>
      </w:smartTag>
      <w:r w:rsidRPr="00D81E71">
        <w:rPr>
          <w:bCs/>
          <w:kern w:val="36"/>
          <w:sz w:val="24"/>
          <w:szCs w:val="24"/>
          <w:lang w:val="ru-RU"/>
        </w:rPr>
        <w:t xml:space="preserve">. № 402-ФЗ «О бухгалтерском учете», Налоговым кодексом Российской Федерации, Бюджетным кодексом Российской Федерации, Трудовым и Гражданским кодексами Российской Федерации, приказами Министерства финансов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 w:rsidRPr="00D81E71">
          <w:rPr>
            <w:bCs/>
            <w:kern w:val="36"/>
            <w:sz w:val="24"/>
            <w:szCs w:val="24"/>
            <w:lang w:val="ru-RU"/>
          </w:rPr>
          <w:t>2010 г</w:t>
        </w:r>
      </w:smartTag>
      <w:r w:rsidRPr="00D81E71">
        <w:rPr>
          <w:bCs/>
          <w:kern w:val="36"/>
          <w:sz w:val="24"/>
          <w:szCs w:val="24"/>
          <w:lang w:val="ru-RU"/>
        </w:rPr>
        <w:t xml:space="preserve">.    </w:t>
      </w:r>
      <w:r w:rsidRPr="00D81E71">
        <w:rPr>
          <w:sz w:val="24"/>
          <w:szCs w:val="24"/>
          <w:lang w:val="ru-RU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Инструкцией по применению Плана счетов бухгалтерского учета автономных учреждений, утвержденной приказом Министерства финансов Российской Федерации от 23 декабря </w:t>
      </w:r>
      <w:smartTag w:uri="urn:schemas-microsoft-com:office:smarttags" w:element="metricconverter">
        <w:smartTagPr>
          <w:attr w:name="ProductID" w:val="2010 г"/>
        </w:smartTagPr>
        <w:r w:rsidRPr="00D81E71">
          <w:rPr>
            <w:sz w:val="24"/>
            <w:szCs w:val="24"/>
            <w:lang w:val="ru-RU"/>
          </w:rPr>
          <w:t>2010 г</w:t>
        </w:r>
      </w:smartTag>
      <w:r w:rsidRPr="00D81E71">
        <w:rPr>
          <w:sz w:val="24"/>
          <w:szCs w:val="24"/>
          <w:lang w:val="ru-RU"/>
        </w:rPr>
        <w:t xml:space="preserve">.    № 183н (далее – Инструкция № 183н), </w:t>
      </w:r>
      <w:r w:rsidRPr="00D81E71">
        <w:rPr>
          <w:rFonts w:eastAsia="Calibri"/>
          <w:sz w:val="24"/>
          <w:szCs w:val="24"/>
          <w:lang w:val="ru-RU"/>
        </w:rPr>
        <w:t xml:space="preserve">от 15 декабря </w:t>
      </w:r>
      <w:smartTag w:uri="urn:schemas-microsoft-com:office:smarttags" w:element="metricconverter">
        <w:smartTagPr>
          <w:attr w:name="ProductID" w:val="2010 г"/>
        </w:smartTagPr>
        <w:r w:rsidRPr="00D81E71">
          <w:rPr>
            <w:rFonts w:eastAsia="Calibri"/>
            <w:sz w:val="24"/>
            <w:szCs w:val="24"/>
            <w:lang w:val="ru-RU"/>
          </w:rPr>
          <w:t>2010 г</w:t>
        </w:r>
      </w:smartTag>
      <w:r w:rsidRPr="00D81E71">
        <w:rPr>
          <w:rFonts w:eastAsia="Calibri"/>
          <w:sz w:val="24"/>
          <w:szCs w:val="24"/>
          <w:lang w:val="ru-RU"/>
        </w:rPr>
        <w:t>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Методическими указаниями по их применению»,</w:t>
      </w:r>
      <w:r w:rsidRPr="00D81E71">
        <w:rPr>
          <w:bCs/>
          <w:kern w:val="36"/>
          <w:sz w:val="24"/>
          <w:szCs w:val="24"/>
          <w:lang w:val="ru-RU"/>
        </w:rPr>
        <w:t xml:space="preserve">  от 25 марта </w:t>
      </w:r>
      <w:smartTag w:uri="urn:schemas-microsoft-com:office:smarttags" w:element="metricconverter">
        <w:smartTagPr>
          <w:attr w:name="ProductID" w:val="2011 г"/>
        </w:smartTagPr>
        <w:r w:rsidRPr="00D81E71">
          <w:rPr>
            <w:bCs/>
            <w:kern w:val="36"/>
            <w:sz w:val="24"/>
            <w:szCs w:val="24"/>
            <w:lang w:val="ru-RU"/>
          </w:rPr>
          <w:t>2011 г</w:t>
        </w:r>
      </w:smartTag>
      <w:r w:rsidRPr="00D81E71">
        <w:rPr>
          <w:bCs/>
          <w:kern w:val="36"/>
          <w:sz w:val="24"/>
          <w:szCs w:val="24"/>
          <w:lang w:val="ru-RU"/>
        </w:rPr>
        <w:t xml:space="preserve">. № 33н «Об утверждении инструкции о порядке составления и предоставления годовой, квартальной бухгалтерской отчетности государственными (муниципальными) бюджетными и автономными учреждениями», от 21 декабря </w:t>
      </w:r>
      <w:smartTag w:uri="urn:schemas-microsoft-com:office:smarttags" w:element="metricconverter">
        <w:smartTagPr>
          <w:attr w:name="ProductID" w:val="2011 г"/>
        </w:smartTagPr>
        <w:r w:rsidRPr="00D81E71">
          <w:rPr>
            <w:bCs/>
            <w:kern w:val="36"/>
            <w:sz w:val="24"/>
            <w:szCs w:val="24"/>
            <w:lang w:val="ru-RU"/>
          </w:rPr>
          <w:t>2011 г</w:t>
        </w:r>
      </w:smartTag>
      <w:r w:rsidRPr="00D81E71">
        <w:rPr>
          <w:bCs/>
          <w:kern w:val="36"/>
          <w:sz w:val="24"/>
          <w:szCs w:val="24"/>
          <w:lang w:val="ru-RU"/>
        </w:rPr>
        <w:t xml:space="preserve">. «Об утверждении Указаний о порядке применения бюджетной классификации РФ», от 1 июля </w:t>
      </w:r>
      <w:smartTag w:uri="urn:schemas-microsoft-com:office:smarttags" w:element="metricconverter">
        <w:smartTagPr>
          <w:attr w:name="ProductID" w:val="2013 г"/>
        </w:smartTagPr>
        <w:r w:rsidRPr="00D81E71">
          <w:rPr>
            <w:bCs/>
            <w:kern w:val="36"/>
            <w:sz w:val="24"/>
            <w:szCs w:val="24"/>
            <w:lang w:val="ru-RU"/>
          </w:rPr>
          <w:t>2013 г</w:t>
        </w:r>
      </w:smartTag>
      <w:r w:rsidRPr="00D81E71">
        <w:rPr>
          <w:bCs/>
          <w:kern w:val="36"/>
          <w:sz w:val="24"/>
          <w:szCs w:val="24"/>
          <w:lang w:val="ru-RU"/>
        </w:rPr>
        <w:t>. № 65н «Об утверждении Указаний о порядке применения бюджетной классификации РФ».</w:t>
      </w:r>
    </w:p>
    <w:p w14:paraId="72E17F06" w14:textId="77777777" w:rsidR="00D81E71" w:rsidRPr="00D81E71" w:rsidRDefault="00D81E71" w:rsidP="00D81E71">
      <w:pPr>
        <w:jc w:val="both"/>
        <w:outlineLvl w:val="0"/>
        <w:rPr>
          <w:sz w:val="24"/>
          <w:szCs w:val="24"/>
          <w:lang w:val="ru-RU"/>
        </w:rPr>
      </w:pPr>
      <w:r w:rsidRPr="00D81E71">
        <w:rPr>
          <w:bCs/>
          <w:kern w:val="36"/>
          <w:sz w:val="24"/>
          <w:szCs w:val="24"/>
          <w:lang w:val="ru-RU"/>
        </w:rPr>
        <w:lastRenderedPageBreak/>
        <w:t xml:space="preserve">           Учет средств гранта осуществляется раздельно в разрезе проектов или программ, отдельно от других источников поступления с применением</w:t>
      </w:r>
      <w:r w:rsidRPr="00D81E71">
        <w:rPr>
          <w:sz w:val="24"/>
          <w:szCs w:val="24"/>
          <w:lang w:val="ru-RU"/>
        </w:rPr>
        <w:t xml:space="preserve"> дополнительного аналитического показателя «Подразделение балансовой единицы» (ПБЕ). </w:t>
      </w:r>
    </w:p>
    <w:p w14:paraId="4FD300EA" w14:textId="77777777" w:rsidR="00D81E71" w:rsidRPr="00D81E71" w:rsidRDefault="00D81E71" w:rsidP="00D81E71">
      <w:pPr>
        <w:jc w:val="both"/>
        <w:outlineLvl w:val="0"/>
        <w:rPr>
          <w:sz w:val="24"/>
          <w:szCs w:val="24"/>
          <w:lang w:val="ru-RU"/>
        </w:rPr>
      </w:pPr>
      <w:r w:rsidRPr="00D81E71">
        <w:rPr>
          <w:bCs/>
          <w:kern w:val="36"/>
          <w:sz w:val="24"/>
          <w:szCs w:val="24"/>
          <w:lang w:val="ru-RU"/>
        </w:rPr>
        <w:t xml:space="preserve">           При формировании номеров счетов применяется код финансового обеспечения 2 – приносящая доход деятельность.</w:t>
      </w:r>
    </w:p>
    <w:p w14:paraId="6CD6F509" w14:textId="77777777" w:rsidR="00D81E71" w:rsidRPr="00D81E71" w:rsidRDefault="00D81E71" w:rsidP="00D81E71">
      <w:pPr>
        <w:autoSpaceDE w:val="0"/>
        <w:autoSpaceDN w:val="0"/>
        <w:adjustRightInd w:val="0"/>
        <w:spacing w:before="15" w:after="120"/>
        <w:ind w:firstLine="708"/>
        <w:contextualSpacing/>
        <w:jc w:val="both"/>
        <w:rPr>
          <w:rFonts w:eastAsia="SimSun"/>
          <w:iCs/>
          <w:spacing w:val="-2"/>
          <w:sz w:val="24"/>
          <w:szCs w:val="24"/>
          <w:lang w:val="ru-RU"/>
        </w:rPr>
      </w:pPr>
      <w:r w:rsidRPr="00D81E71">
        <w:rPr>
          <w:rFonts w:eastAsia="SimSun"/>
          <w:iCs/>
          <w:spacing w:val="-2"/>
          <w:sz w:val="24"/>
          <w:szCs w:val="24"/>
          <w:lang w:val="ru-RU"/>
        </w:rPr>
        <w:t>Поступление и расходования средств гранта  оформляются следующими бухгалтерскими проводками:</w:t>
      </w:r>
    </w:p>
    <w:p w14:paraId="0D8346EB" w14:textId="77777777" w:rsidR="00D81E71" w:rsidRPr="00D81E71" w:rsidRDefault="00D81E71" w:rsidP="00D81E71">
      <w:pPr>
        <w:autoSpaceDE w:val="0"/>
        <w:autoSpaceDN w:val="0"/>
        <w:adjustRightInd w:val="0"/>
        <w:spacing w:before="15" w:after="120"/>
        <w:ind w:firstLine="708"/>
        <w:contextualSpacing/>
        <w:jc w:val="both"/>
        <w:rPr>
          <w:rFonts w:eastAsia="SimSun"/>
          <w:iCs/>
          <w:spacing w:val="-2"/>
          <w:sz w:val="24"/>
          <w:szCs w:val="24"/>
          <w:lang w:val="ru-RU"/>
        </w:rPr>
      </w:pPr>
    </w:p>
    <w:tbl>
      <w:tblPr>
        <w:tblW w:w="1640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180" w:firstRow="0" w:lastRow="0" w:firstColumn="1" w:lastColumn="1" w:noHBand="0" w:noVBand="0"/>
      </w:tblPr>
      <w:tblGrid>
        <w:gridCol w:w="851"/>
        <w:gridCol w:w="3260"/>
        <w:gridCol w:w="2972"/>
        <w:gridCol w:w="2842"/>
        <w:gridCol w:w="2160"/>
        <w:gridCol w:w="1919"/>
        <w:gridCol w:w="2399"/>
      </w:tblGrid>
      <w:tr w:rsidR="00D81E71" w:rsidRPr="00D81E71" w14:paraId="0B37DD7D" w14:textId="77777777" w:rsidTr="006B47A4">
        <w:trPr>
          <w:trHeight w:val="6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789" w14:textId="77777777" w:rsidR="00D81E71" w:rsidRPr="00D81E71" w:rsidRDefault="00D81E71" w:rsidP="006B47A4">
            <w:pPr>
              <w:jc w:val="center"/>
              <w:rPr>
                <w:b/>
                <w:sz w:val="24"/>
                <w:szCs w:val="24"/>
              </w:rPr>
            </w:pPr>
            <w:r w:rsidRPr="00D81E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528" w14:textId="77777777" w:rsidR="00D81E71" w:rsidRPr="00D81E71" w:rsidRDefault="00D81E71" w:rsidP="006B4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1E71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D81E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b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96D2" w14:textId="77777777" w:rsidR="00D81E71" w:rsidRPr="00D81E71" w:rsidRDefault="00D81E71" w:rsidP="006B4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1E71">
              <w:rPr>
                <w:b/>
                <w:sz w:val="24"/>
                <w:szCs w:val="24"/>
              </w:rPr>
              <w:t>Дебет</w:t>
            </w:r>
            <w:proofErr w:type="spellEnd"/>
          </w:p>
          <w:p w14:paraId="2A34F5F8" w14:textId="77777777" w:rsidR="00D81E71" w:rsidRPr="00D81E71" w:rsidRDefault="00D81E71" w:rsidP="006B47A4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25A" w14:textId="77777777" w:rsidR="00D81E71" w:rsidRPr="00D81E71" w:rsidRDefault="00D81E71" w:rsidP="006B4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1E71">
              <w:rPr>
                <w:b/>
                <w:sz w:val="24"/>
                <w:szCs w:val="24"/>
              </w:rPr>
              <w:t>Кредит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D7A3691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  <w:p w14:paraId="048C4AA5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  <w:p w14:paraId="15185A0F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43BB2D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35C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</w:tc>
      </w:tr>
      <w:tr w:rsidR="00D81E71" w:rsidRPr="00D81E71" w14:paraId="323929DE" w14:textId="77777777" w:rsidTr="006B47A4">
        <w:trPr>
          <w:trHeight w:val="11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8A873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2BC8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Начислен доход в виде гранта на    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выполнение  мероприятий Программы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34FA1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2 205 80 000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«Расчеты с    плательщиками прочих  доходов»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2A144" w14:textId="77777777" w:rsidR="00D81E71" w:rsidRPr="00D81E71" w:rsidRDefault="00D81E71" w:rsidP="006B47A4">
            <w:pPr>
              <w:ind w:right="-75"/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 xml:space="preserve">2 401 10 180   </w:t>
            </w:r>
            <w:r w:rsidRPr="00D81E71">
              <w:rPr>
                <w:sz w:val="24"/>
                <w:szCs w:val="24"/>
              </w:rPr>
              <w:br/>
              <w:t>«</w:t>
            </w:r>
            <w:proofErr w:type="spellStart"/>
            <w:r w:rsidRPr="00D81E71">
              <w:rPr>
                <w:sz w:val="24"/>
                <w:szCs w:val="24"/>
              </w:rPr>
              <w:t>Прочие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доходы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A117602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E90F6F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D98" w14:textId="77777777" w:rsidR="00D81E71" w:rsidRPr="00D81E71" w:rsidRDefault="00D81E71" w:rsidP="006B47A4">
            <w:pPr>
              <w:rPr>
                <w:sz w:val="24"/>
                <w:szCs w:val="24"/>
              </w:rPr>
            </w:pPr>
          </w:p>
        </w:tc>
      </w:tr>
      <w:tr w:rsidR="00D81E71" w:rsidRPr="004871B6" w14:paraId="3B25C6FA" w14:textId="77777777" w:rsidTr="006B47A4">
        <w:trPr>
          <w:trHeight w:val="14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07FB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71C5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Поступление   средств гранта на лицевой счет  (основание - выписка  лицевого счета)    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6476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2 201 11 180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«Денежные средства      </w:t>
            </w:r>
            <w:r w:rsidRPr="00D81E71">
              <w:rPr>
                <w:sz w:val="24"/>
                <w:szCs w:val="24"/>
                <w:lang w:val="ru-RU"/>
              </w:rPr>
              <w:br/>
              <w:t>учреждения на лицевых счетах в органе  казначейства»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C135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2 205 80 000   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«Расчеты с     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плательщиками     </w:t>
            </w:r>
            <w:r w:rsidRPr="00D81E71">
              <w:rPr>
                <w:sz w:val="24"/>
                <w:szCs w:val="24"/>
                <w:lang w:val="ru-RU"/>
              </w:rPr>
              <w:br/>
              <w:t>прочих доходов»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A18ECE4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7944AA1C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5A3EF8B8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3CD8911F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5B4429C7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61039720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61C98CAD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26B1D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B17C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</w:tr>
      <w:tr w:rsidR="00D81E71" w:rsidRPr="004871B6" w14:paraId="55297732" w14:textId="77777777" w:rsidTr="006B47A4">
        <w:trPr>
          <w:trHeight w:val="14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F31FF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E0ED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Отражение на   забалансовом счете по   </w:t>
            </w:r>
            <w:hyperlink r:id="rId10" w:history="1">
              <w:r w:rsidRPr="00D81E71">
                <w:rPr>
                  <w:sz w:val="24"/>
                  <w:szCs w:val="24"/>
                  <w:lang w:val="ru-RU"/>
                </w:rPr>
                <w:t>КОСГУ</w:t>
              </w:r>
            </w:hyperlink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9D0B" w14:textId="77777777" w:rsidR="00D81E71" w:rsidRPr="00D81E71" w:rsidRDefault="00D81E71" w:rsidP="006B47A4">
            <w:pPr>
              <w:ind w:right="-75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17 (180) « Поступление        денежных   средств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на счета   учреждения»   </w:t>
            </w:r>
            <w:r w:rsidRPr="00D81E71">
              <w:rPr>
                <w:sz w:val="24"/>
                <w:szCs w:val="24"/>
                <w:lang w:val="ru-RU"/>
              </w:rPr>
              <w:br/>
              <w:t>(180 - "Прочие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доходы")    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78AA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7AE56B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40CF71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7A7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</w:tr>
      <w:tr w:rsidR="00D81E71" w:rsidRPr="004871B6" w14:paraId="5C68DA86" w14:textId="77777777" w:rsidTr="006B47A4">
        <w:trPr>
          <w:trHeight w:val="15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97BA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76E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Оплата поставщику за объекты нефинансовых активов (в соответствии с Программой)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0C4C6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302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 xml:space="preserve">310 (340) </w:t>
            </w:r>
          </w:p>
          <w:p w14:paraId="3CA99F65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«Расчеты по приобретению основных средств» (материальных запасов)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B9C3" w14:textId="77777777" w:rsidR="00D81E71" w:rsidRPr="00D81E71" w:rsidRDefault="00D81E71" w:rsidP="006B47A4">
            <w:pPr>
              <w:ind w:right="-1072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201 11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310 (340)</w:t>
            </w:r>
          </w:p>
          <w:p w14:paraId="1767400A" w14:textId="77777777" w:rsidR="00D81E71" w:rsidRPr="00D81E71" w:rsidRDefault="00D81E71" w:rsidP="006B47A4">
            <w:pPr>
              <w:ind w:right="-1072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«Денежные средства   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учреждения на лицевых </w:t>
            </w:r>
          </w:p>
          <w:p w14:paraId="6F107D12" w14:textId="77777777" w:rsidR="00D81E71" w:rsidRPr="00D81E71" w:rsidRDefault="00D81E71" w:rsidP="006B47A4">
            <w:pPr>
              <w:ind w:right="-1072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счетах в органе      </w:t>
            </w:r>
            <w:r w:rsidRPr="00D81E71">
              <w:rPr>
                <w:sz w:val="24"/>
                <w:szCs w:val="24"/>
                <w:lang w:val="ru-RU"/>
              </w:rPr>
              <w:br/>
              <w:t>казначейства»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69B19A4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tcBorders>
              <w:left w:val="nil"/>
              <w:right w:val="single" w:sz="4" w:space="0" w:color="auto"/>
            </w:tcBorders>
          </w:tcPr>
          <w:p w14:paraId="67339D64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14:paraId="4229E5FC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</w:tr>
      <w:tr w:rsidR="00D81E71" w:rsidRPr="004871B6" w14:paraId="7D3ACDD7" w14:textId="77777777" w:rsidTr="006B47A4">
        <w:trPr>
          <w:trHeight w:val="11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28B0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B1E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Отражение на  забалансовом счете по   </w:t>
            </w:r>
            <w:hyperlink r:id="rId11" w:history="1">
              <w:r w:rsidRPr="00D81E71">
                <w:rPr>
                  <w:sz w:val="24"/>
                  <w:szCs w:val="24"/>
                  <w:lang w:val="ru-RU"/>
                </w:rPr>
                <w:t>КОСГУ</w:t>
              </w:r>
            </w:hyperlink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5C61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6EC73" w14:textId="77777777" w:rsidR="00D81E71" w:rsidRPr="00D81E71" w:rsidRDefault="00D81E71" w:rsidP="006B47A4">
            <w:pPr>
              <w:ind w:right="-75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18 (310) (340) </w:t>
            </w:r>
          </w:p>
          <w:p w14:paraId="1CF9D13F" w14:textId="77777777" w:rsidR="00D81E71" w:rsidRPr="00D81E71" w:rsidRDefault="00D81E71" w:rsidP="006B47A4">
            <w:pPr>
              <w:ind w:right="-75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«Выбытие денежных средств со счетов учреждения»  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6DD0CB8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tcBorders>
              <w:left w:val="nil"/>
              <w:right w:val="single" w:sz="4" w:space="0" w:color="auto"/>
            </w:tcBorders>
          </w:tcPr>
          <w:p w14:paraId="593DB679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14:paraId="2F8E32AC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</w:tr>
      <w:tr w:rsidR="00D81E71" w:rsidRPr="004871B6" w14:paraId="0DD075D8" w14:textId="77777777" w:rsidTr="006B47A4">
        <w:trPr>
          <w:trHeight w:val="8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7BDBF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1FFA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proofErr w:type="spellStart"/>
            <w:r w:rsidRPr="00D81E71">
              <w:rPr>
                <w:sz w:val="24"/>
                <w:szCs w:val="24"/>
              </w:rPr>
              <w:t>Поступление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объектов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нефинансовых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A09E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101 34 (2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105 36) «Вложения в основные средства - иное движимое имущество учреждения» (поступление материальных запасов)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D5B1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106 31(2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 xml:space="preserve">401 10) </w:t>
            </w:r>
          </w:p>
          <w:p w14:paraId="5EDAD0B9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«Расчеты по приобретению основных средств» (материальных запасов)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B8638DB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  <w:tcBorders>
              <w:left w:val="nil"/>
              <w:right w:val="single" w:sz="4" w:space="0" w:color="auto"/>
            </w:tcBorders>
          </w:tcPr>
          <w:p w14:paraId="373FCF66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14:paraId="26044B7B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</w:tr>
      <w:tr w:rsidR="00D81E71" w:rsidRPr="00D81E71" w14:paraId="05F6B87C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598"/>
        </w:trPr>
        <w:tc>
          <w:tcPr>
            <w:tcW w:w="851" w:type="dxa"/>
            <w:vAlign w:val="bottom"/>
          </w:tcPr>
          <w:p w14:paraId="11458FE0" w14:textId="77777777" w:rsidR="00D81E71" w:rsidRPr="00D81E71" w:rsidRDefault="00D81E71" w:rsidP="006B47A4">
            <w:pPr>
              <w:ind w:left="75"/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14:paraId="34AD44E4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Выплата вознаграждения лицам, не состоящим в штате учреждения по договорам гражданско-правового характера</w:t>
            </w:r>
          </w:p>
        </w:tc>
        <w:tc>
          <w:tcPr>
            <w:tcW w:w="2972" w:type="dxa"/>
            <w:vAlign w:val="bottom"/>
          </w:tcPr>
          <w:p w14:paraId="7638A15D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2 302 26 730 «</w:t>
            </w:r>
            <w:proofErr w:type="spellStart"/>
            <w:r w:rsidRPr="00D81E71">
              <w:rPr>
                <w:sz w:val="24"/>
                <w:szCs w:val="24"/>
              </w:rPr>
              <w:t>Расчеты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по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принятым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обязательствам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  <w:tc>
          <w:tcPr>
            <w:tcW w:w="2842" w:type="dxa"/>
            <w:vAlign w:val="bottom"/>
          </w:tcPr>
          <w:p w14:paraId="75935203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2 201 11 (226)</w:t>
            </w:r>
          </w:p>
          <w:p w14:paraId="2FBE2637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«Денежные средства      </w:t>
            </w:r>
          </w:p>
          <w:p w14:paraId="2CCCDFD4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учреждения на лицевых </w:t>
            </w:r>
          </w:p>
          <w:p w14:paraId="4AB3854F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счетах в органе      </w:t>
            </w:r>
          </w:p>
          <w:p w14:paraId="640DF180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81E71">
              <w:rPr>
                <w:sz w:val="24"/>
                <w:szCs w:val="24"/>
              </w:rPr>
              <w:t>казначейства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</w:tr>
      <w:tr w:rsidR="00D81E71" w:rsidRPr="004871B6" w14:paraId="0D78137B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598"/>
        </w:trPr>
        <w:tc>
          <w:tcPr>
            <w:tcW w:w="851" w:type="dxa"/>
            <w:vAlign w:val="bottom"/>
          </w:tcPr>
          <w:p w14:paraId="65101F9F" w14:textId="77777777" w:rsidR="00D81E71" w:rsidRPr="00D81E71" w:rsidRDefault="00D81E71" w:rsidP="006B47A4">
            <w:pPr>
              <w:ind w:left="75"/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14:paraId="369A07E8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Перечислен НДФЛ (по договору гражданско-правового характера)</w:t>
            </w:r>
          </w:p>
        </w:tc>
        <w:tc>
          <w:tcPr>
            <w:tcW w:w="2972" w:type="dxa"/>
            <w:vAlign w:val="bottom"/>
          </w:tcPr>
          <w:p w14:paraId="4E2E0D65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303 01 (226)</w:t>
            </w:r>
          </w:p>
          <w:p w14:paraId="57C4CBC8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« Расчеты по налогу на доходы физических лиц»</w:t>
            </w:r>
          </w:p>
        </w:tc>
        <w:tc>
          <w:tcPr>
            <w:tcW w:w="2842" w:type="dxa"/>
            <w:vAlign w:val="bottom"/>
          </w:tcPr>
          <w:p w14:paraId="33CAADAB" w14:textId="77777777" w:rsidR="00D81E71" w:rsidRPr="00D81E71" w:rsidRDefault="00D81E71" w:rsidP="006B4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201 11 (226)</w:t>
            </w:r>
          </w:p>
          <w:p w14:paraId="01755630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«Денежные     средства   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учреждения на лицевых счетах в органе      </w:t>
            </w:r>
            <w:r w:rsidRPr="00D81E71">
              <w:rPr>
                <w:sz w:val="24"/>
                <w:szCs w:val="24"/>
                <w:lang w:val="ru-RU"/>
              </w:rPr>
              <w:br/>
              <w:t>казначейства»</w:t>
            </w:r>
          </w:p>
        </w:tc>
      </w:tr>
      <w:tr w:rsidR="00D81E71" w:rsidRPr="004871B6" w14:paraId="620B88E2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598"/>
        </w:trPr>
        <w:tc>
          <w:tcPr>
            <w:tcW w:w="851" w:type="dxa"/>
            <w:vAlign w:val="bottom"/>
          </w:tcPr>
          <w:p w14:paraId="52901752" w14:textId="77777777" w:rsidR="00D81E71" w:rsidRPr="00D81E71" w:rsidRDefault="00D81E71" w:rsidP="006B47A4">
            <w:pPr>
              <w:ind w:left="75"/>
              <w:rPr>
                <w:sz w:val="24"/>
                <w:szCs w:val="24"/>
                <w:lang w:val="ru-RU"/>
              </w:rPr>
            </w:pPr>
          </w:p>
          <w:p w14:paraId="7CDB8E9F" w14:textId="77777777" w:rsidR="00D81E71" w:rsidRPr="00D81E71" w:rsidRDefault="00D81E71" w:rsidP="006B47A4">
            <w:pPr>
              <w:ind w:left="75"/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9</w:t>
            </w:r>
          </w:p>
          <w:p w14:paraId="0DFB6C97" w14:textId="77777777" w:rsidR="00D81E71" w:rsidRPr="00D81E71" w:rsidRDefault="00D81E71" w:rsidP="006B47A4">
            <w:pPr>
              <w:ind w:left="75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1819608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636554B8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Перечисление страховых взносов на обязательное пенсионное страхование на выплату страховой части трудовой пенсии</w:t>
            </w:r>
          </w:p>
          <w:p w14:paraId="4170104E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bottom"/>
          </w:tcPr>
          <w:p w14:paraId="032E502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22C5135A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303 10 (226)</w:t>
            </w:r>
          </w:p>
          <w:p w14:paraId="7D8425DB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« Расчеты по страховым взносам на обязательное пенсионное страхование на выплату страховой части трудовой пенсии»</w:t>
            </w:r>
          </w:p>
        </w:tc>
        <w:tc>
          <w:tcPr>
            <w:tcW w:w="2842" w:type="dxa"/>
            <w:vAlign w:val="bottom"/>
          </w:tcPr>
          <w:p w14:paraId="51AD4250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7ED5C55C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201 11 (226)</w:t>
            </w:r>
          </w:p>
          <w:p w14:paraId="6A015381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«Денежные     средства   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учреждения на лицевых счетах в органе      </w:t>
            </w:r>
            <w:r w:rsidRPr="00D81E71">
              <w:rPr>
                <w:sz w:val="24"/>
                <w:szCs w:val="24"/>
                <w:lang w:val="ru-RU"/>
              </w:rPr>
              <w:br/>
              <w:t>казначейства»</w:t>
            </w:r>
          </w:p>
          <w:p w14:paraId="4FED6A15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</w:tr>
      <w:tr w:rsidR="00D81E71" w:rsidRPr="004871B6" w14:paraId="25160EAD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400"/>
        </w:trPr>
        <w:tc>
          <w:tcPr>
            <w:tcW w:w="851" w:type="dxa"/>
            <w:vAlign w:val="bottom"/>
          </w:tcPr>
          <w:p w14:paraId="6F8F3D76" w14:textId="77777777" w:rsidR="00D81E71" w:rsidRPr="00D81E71" w:rsidRDefault="00D81E71" w:rsidP="006B47A4">
            <w:pPr>
              <w:ind w:left="75"/>
              <w:rPr>
                <w:sz w:val="24"/>
                <w:szCs w:val="24"/>
                <w:lang w:val="ru-RU"/>
              </w:rPr>
            </w:pPr>
          </w:p>
          <w:p w14:paraId="6535BF44" w14:textId="77777777" w:rsidR="00D81E71" w:rsidRPr="00D81E71" w:rsidRDefault="00D81E71" w:rsidP="006B47A4">
            <w:pPr>
              <w:ind w:left="75"/>
              <w:rPr>
                <w:sz w:val="24"/>
                <w:szCs w:val="24"/>
                <w:lang w:val="ru-RU"/>
              </w:rPr>
            </w:pPr>
          </w:p>
          <w:p w14:paraId="59F78704" w14:textId="77777777" w:rsidR="00D81E71" w:rsidRPr="00D81E71" w:rsidRDefault="00D81E71" w:rsidP="006B47A4">
            <w:pPr>
              <w:ind w:left="75"/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14:paraId="0803933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0C32D0D7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Расчеты по страховым взносам на обязательное медицинское страхование в ФФОМС</w:t>
            </w:r>
          </w:p>
          <w:p w14:paraId="14827C42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bottom"/>
          </w:tcPr>
          <w:p w14:paraId="6CE5B3A2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43294EE1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303 07 (226)</w:t>
            </w:r>
          </w:p>
          <w:p w14:paraId="22C3DF7D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«Расчеты по страховым взносам на обязательное медицинское страхование в ФФОМС»</w:t>
            </w:r>
          </w:p>
        </w:tc>
        <w:tc>
          <w:tcPr>
            <w:tcW w:w="2842" w:type="dxa"/>
            <w:vAlign w:val="bottom"/>
          </w:tcPr>
          <w:p w14:paraId="4F617867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</w:p>
          <w:p w14:paraId="6954F7E2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201 11 (226)</w:t>
            </w:r>
          </w:p>
          <w:p w14:paraId="7BB68B97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«Денежные     средства      </w:t>
            </w:r>
            <w:r w:rsidRPr="00D81E71">
              <w:rPr>
                <w:sz w:val="24"/>
                <w:szCs w:val="24"/>
                <w:lang w:val="ru-RU"/>
              </w:rPr>
              <w:br/>
              <w:t xml:space="preserve">учреждения на лицевых счетах в органе      </w:t>
            </w:r>
            <w:r w:rsidRPr="00D81E71">
              <w:rPr>
                <w:sz w:val="24"/>
                <w:szCs w:val="24"/>
                <w:lang w:val="ru-RU"/>
              </w:rPr>
              <w:br/>
              <w:t>казначейства»</w:t>
            </w:r>
          </w:p>
        </w:tc>
      </w:tr>
      <w:tr w:rsidR="00D81E71" w:rsidRPr="00D81E71" w14:paraId="191DC16E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400"/>
        </w:trPr>
        <w:tc>
          <w:tcPr>
            <w:tcW w:w="851" w:type="dxa"/>
          </w:tcPr>
          <w:p w14:paraId="5A3DCF33" w14:textId="77777777" w:rsidR="00D81E71" w:rsidRPr="00D81E71" w:rsidRDefault="00D81E71" w:rsidP="006B47A4">
            <w:pPr>
              <w:ind w:left="75"/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bottom"/>
          </w:tcPr>
          <w:p w14:paraId="1042B4E4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proofErr w:type="spellStart"/>
            <w:r w:rsidRPr="00D81E71">
              <w:rPr>
                <w:sz w:val="24"/>
                <w:szCs w:val="24"/>
              </w:rPr>
              <w:t>Выдача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сумм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подотчетным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лицам</w:t>
            </w:r>
            <w:proofErr w:type="spellEnd"/>
          </w:p>
        </w:tc>
        <w:tc>
          <w:tcPr>
            <w:tcW w:w="2972" w:type="dxa"/>
            <w:vAlign w:val="bottom"/>
          </w:tcPr>
          <w:p w14:paraId="6A224EBD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2 208 00000 «</w:t>
            </w:r>
            <w:proofErr w:type="spellStart"/>
            <w:r w:rsidRPr="00D81E71">
              <w:rPr>
                <w:sz w:val="24"/>
                <w:szCs w:val="24"/>
              </w:rPr>
              <w:t>Расчеты</w:t>
            </w:r>
            <w:proofErr w:type="spellEnd"/>
            <w:r w:rsidRPr="00D81E71">
              <w:rPr>
                <w:sz w:val="24"/>
                <w:szCs w:val="24"/>
              </w:rPr>
              <w:t xml:space="preserve"> с </w:t>
            </w:r>
            <w:proofErr w:type="spellStart"/>
            <w:r w:rsidRPr="00D81E71">
              <w:rPr>
                <w:sz w:val="24"/>
                <w:szCs w:val="24"/>
              </w:rPr>
              <w:t>подотчетными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лицами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  <w:tc>
          <w:tcPr>
            <w:tcW w:w="2842" w:type="dxa"/>
            <w:vAlign w:val="bottom"/>
          </w:tcPr>
          <w:p w14:paraId="4133A68A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2 201 11 000</w:t>
            </w:r>
          </w:p>
          <w:p w14:paraId="7588DBF7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«Денежные     средства      </w:t>
            </w:r>
          </w:p>
          <w:p w14:paraId="1E6B78C9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 xml:space="preserve">учреждения на лицевых счетах в органе      </w:t>
            </w:r>
          </w:p>
          <w:p w14:paraId="1C0579C8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proofErr w:type="spellStart"/>
            <w:r w:rsidRPr="00D81E71">
              <w:rPr>
                <w:sz w:val="24"/>
                <w:szCs w:val="24"/>
              </w:rPr>
              <w:t>казначейства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</w:tr>
      <w:tr w:rsidR="00D81E71" w:rsidRPr="00D81E71" w14:paraId="6B689E1A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400"/>
        </w:trPr>
        <w:tc>
          <w:tcPr>
            <w:tcW w:w="851" w:type="dxa"/>
          </w:tcPr>
          <w:p w14:paraId="25924F49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78F87171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Принятые к учету суммы произведенных расходов согласно утвержденного руководителем авансового отчета</w:t>
            </w:r>
          </w:p>
        </w:tc>
        <w:tc>
          <w:tcPr>
            <w:tcW w:w="2972" w:type="dxa"/>
          </w:tcPr>
          <w:p w14:paraId="6E24F8A7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2 401 20 000 «</w:t>
            </w:r>
            <w:proofErr w:type="spellStart"/>
            <w:r w:rsidRPr="00D81E71">
              <w:rPr>
                <w:sz w:val="24"/>
                <w:szCs w:val="24"/>
              </w:rPr>
              <w:t>Расходы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текущего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финансового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года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14:paraId="1B642192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2 208 00000 «</w:t>
            </w:r>
            <w:proofErr w:type="spellStart"/>
            <w:r w:rsidRPr="00D81E71">
              <w:rPr>
                <w:sz w:val="24"/>
                <w:szCs w:val="24"/>
              </w:rPr>
              <w:t>Расчеты</w:t>
            </w:r>
            <w:proofErr w:type="spellEnd"/>
            <w:r w:rsidRPr="00D81E71">
              <w:rPr>
                <w:sz w:val="24"/>
                <w:szCs w:val="24"/>
              </w:rPr>
              <w:t xml:space="preserve"> с </w:t>
            </w:r>
            <w:proofErr w:type="spellStart"/>
            <w:r w:rsidRPr="00D81E71">
              <w:rPr>
                <w:sz w:val="24"/>
                <w:szCs w:val="24"/>
              </w:rPr>
              <w:t>подотчетными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лицами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</w:tr>
      <w:tr w:rsidR="00D81E71" w:rsidRPr="00D81E71" w14:paraId="0D7424F9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400"/>
        </w:trPr>
        <w:tc>
          <w:tcPr>
            <w:tcW w:w="851" w:type="dxa"/>
          </w:tcPr>
          <w:p w14:paraId="278630E6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20EBF4B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Начисление расходов в разрезе КОСГУ</w:t>
            </w:r>
          </w:p>
        </w:tc>
        <w:tc>
          <w:tcPr>
            <w:tcW w:w="2972" w:type="dxa"/>
          </w:tcPr>
          <w:p w14:paraId="6ACD94FB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2 401 20 000 «</w:t>
            </w:r>
            <w:proofErr w:type="spellStart"/>
            <w:r w:rsidRPr="00D81E71">
              <w:rPr>
                <w:sz w:val="24"/>
                <w:szCs w:val="24"/>
              </w:rPr>
              <w:t>Расходы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текущего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финансового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года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14:paraId="6BD9613C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2 302 00 730 «</w:t>
            </w:r>
            <w:proofErr w:type="spellStart"/>
            <w:r w:rsidRPr="00D81E71">
              <w:rPr>
                <w:bCs/>
                <w:sz w:val="24"/>
                <w:szCs w:val="24"/>
              </w:rPr>
              <w:t>Расчеты</w:t>
            </w:r>
            <w:proofErr w:type="spellEnd"/>
            <w:r w:rsidRPr="00D81E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bCs/>
                <w:sz w:val="24"/>
                <w:szCs w:val="24"/>
              </w:rPr>
              <w:t>по</w:t>
            </w:r>
            <w:proofErr w:type="spellEnd"/>
            <w:r w:rsidRPr="00D81E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bCs/>
                <w:sz w:val="24"/>
                <w:szCs w:val="24"/>
              </w:rPr>
              <w:t>принятым</w:t>
            </w:r>
            <w:proofErr w:type="spellEnd"/>
            <w:r w:rsidRPr="00D81E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bCs/>
                <w:sz w:val="24"/>
                <w:szCs w:val="24"/>
              </w:rPr>
              <w:t>обязательствам</w:t>
            </w:r>
            <w:proofErr w:type="spellEnd"/>
            <w:r w:rsidRPr="00D81E71">
              <w:rPr>
                <w:bCs/>
                <w:sz w:val="24"/>
                <w:szCs w:val="24"/>
              </w:rPr>
              <w:t>»</w:t>
            </w:r>
          </w:p>
        </w:tc>
      </w:tr>
      <w:tr w:rsidR="00D81E71" w:rsidRPr="004871B6" w14:paraId="287A94E2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125"/>
        </w:trPr>
        <w:tc>
          <w:tcPr>
            <w:tcW w:w="851" w:type="dxa"/>
          </w:tcPr>
          <w:p w14:paraId="3BBB26C5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15CB23E4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bCs/>
                <w:color w:val="000000"/>
                <w:sz w:val="24"/>
                <w:szCs w:val="24"/>
                <w:lang w:val="ru-RU"/>
              </w:rPr>
              <w:t xml:space="preserve">Начисление сумм обязательных платежей в бюджеты бюджетной системы Российской Федерации </w:t>
            </w:r>
            <w:r w:rsidRPr="00D81E71">
              <w:rPr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972" w:type="dxa"/>
          </w:tcPr>
          <w:p w14:paraId="2D2CB0E1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2 401 20 000 «</w:t>
            </w:r>
            <w:proofErr w:type="spellStart"/>
            <w:r w:rsidRPr="00D81E71">
              <w:rPr>
                <w:sz w:val="24"/>
                <w:szCs w:val="24"/>
              </w:rPr>
              <w:t>Расходы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текущего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финансового</w:t>
            </w:r>
            <w:proofErr w:type="spellEnd"/>
            <w:r w:rsidRPr="00D81E71">
              <w:rPr>
                <w:sz w:val="24"/>
                <w:szCs w:val="24"/>
              </w:rPr>
              <w:t xml:space="preserve"> </w:t>
            </w:r>
            <w:proofErr w:type="spellStart"/>
            <w:r w:rsidRPr="00D81E71">
              <w:rPr>
                <w:sz w:val="24"/>
                <w:szCs w:val="24"/>
              </w:rPr>
              <w:t>года</w:t>
            </w:r>
            <w:proofErr w:type="spellEnd"/>
            <w:r w:rsidRPr="00D81E71">
              <w:rPr>
                <w:sz w:val="24"/>
                <w:szCs w:val="24"/>
              </w:rPr>
              <w:t>»</w:t>
            </w:r>
          </w:p>
        </w:tc>
        <w:tc>
          <w:tcPr>
            <w:tcW w:w="2842" w:type="dxa"/>
          </w:tcPr>
          <w:p w14:paraId="268A736B" w14:textId="77777777" w:rsidR="00D81E71" w:rsidRPr="00D81E71" w:rsidRDefault="004871B6" w:rsidP="006B47A4">
            <w:pPr>
              <w:rPr>
                <w:sz w:val="24"/>
                <w:szCs w:val="24"/>
                <w:lang w:val="ru-RU"/>
              </w:rPr>
            </w:pPr>
            <w:hyperlink r:id="rId12" w:anchor="block_303" w:history="1">
              <w:r w:rsidR="00D81E71" w:rsidRPr="00D81E71">
                <w:rPr>
                  <w:rStyle w:val="a3"/>
                  <w:bCs/>
                  <w:sz w:val="24"/>
                  <w:szCs w:val="24"/>
                  <w:lang w:val="ru-RU"/>
                </w:rPr>
                <w:t>2</w:t>
              </w:r>
              <w:r w:rsidR="00D81E71" w:rsidRPr="00D81E71">
                <w:rPr>
                  <w:rStyle w:val="a3"/>
                  <w:bCs/>
                  <w:sz w:val="24"/>
                  <w:szCs w:val="24"/>
                </w:rPr>
                <w:t> </w:t>
              </w:r>
              <w:r w:rsidR="00D81E71" w:rsidRPr="00D81E71">
                <w:rPr>
                  <w:rStyle w:val="a3"/>
                  <w:bCs/>
                  <w:sz w:val="24"/>
                  <w:szCs w:val="24"/>
                  <w:lang w:val="ru-RU"/>
                </w:rPr>
                <w:t>303 00 000</w:t>
              </w:r>
            </w:hyperlink>
            <w:r w:rsidR="00D81E71" w:rsidRPr="00D81E71">
              <w:rPr>
                <w:bCs/>
                <w:sz w:val="24"/>
                <w:szCs w:val="24"/>
                <w:lang w:val="ru-RU"/>
              </w:rPr>
              <w:t xml:space="preserve"> «Расчеты по платежам в бюджеты»</w:t>
            </w:r>
          </w:p>
        </w:tc>
      </w:tr>
      <w:tr w:rsidR="00D81E71" w:rsidRPr="004871B6" w14:paraId="5FA68ACD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125"/>
        </w:trPr>
        <w:tc>
          <w:tcPr>
            <w:tcW w:w="851" w:type="dxa"/>
          </w:tcPr>
          <w:p w14:paraId="01AE60BF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19C22D2C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Принятие обязательств за счет лимитов текущего года</w:t>
            </w:r>
          </w:p>
        </w:tc>
        <w:tc>
          <w:tcPr>
            <w:tcW w:w="2972" w:type="dxa"/>
          </w:tcPr>
          <w:p w14:paraId="494BA3CA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2 501 13 000 «Лимиты бюджетных обязательств получателей бюджетных средств»</w:t>
            </w:r>
          </w:p>
        </w:tc>
        <w:tc>
          <w:tcPr>
            <w:tcW w:w="2842" w:type="dxa"/>
          </w:tcPr>
          <w:p w14:paraId="75D74CB4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2 502 11 000 «Принятые обязательства на текущий финансовый год»</w:t>
            </w:r>
          </w:p>
        </w:tc>
      </w:tr>
      <w:tr w:rsidR="00D81E71" w:rsidRPr="004871B6" w14:paraId="2F9BBAA5" w14:textId="77777777" w:rsidTr="006B47A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6478" w:type="dxa"/>
          <w:trHeight w:val="1125"/>
        </w:trPr>
        <w:tc>
          <w:tcPr>
            <w:tcW w:w="851" w:type="dxa"/>
          </w:tcPr>
          <w:p w14:paraId="1327CC97" w14:textId="77777777" w:rsidR="00D81E71" w:rsidRPr="00D81E71" w:rsidRDefault="00D81E71" w:rsidP="006B47A4">
            <w:pPr>
              <w:rPr>
                <w:sz w:val="24"/>
                <w:szCs w:val="24"/>
              </w:rPr>
            </w:pPr>
            <w:r w:rsidRPr="00D81E71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78E088D4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Принятие денежных обязательств текущего года</w:t>
            </w:r>
          </w:p>
        </w:tc>
        <w:tc>
          <w:tcPr>
            <w:tcW w:w="2972" w:type="dxa"/>
          </w:tcPr>
          <w:p w14:paraId="58EE3443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2 502 11 000 «Принятые обязательства на текущий финансовый год»</w:t>
            </w:r>
          </w:p>
        </w:tc>
        <w:tc>
          <w:tcPr>
            <w:tcW w:w="2842" w:type="dxa"/>
          </w:tcPr>
          <w:p w14:paraId="4557C2EF" w14:textId="77777777" w:rsidR="00D81E71" w:rsidRPr="00D81E71" w:rsidRDefault="00D81E71" w:rsidP="006B47A4">
            <w:pPr>
              <w:ind w:right="-767"/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2 502 12</w:t>
            </w:r>
            <w:r w:rsidRPr="00D81E71">
              <w:rPr>
                <w:sz w:val="24"/>
                <w:szCs w:val="24"/>
              </w:rPr>
              <w:t> </w:t>
            </w:r>
            <w:r w:rsidRPr="00D81E71">
              <w:rPr>
                <w:sz w:val="24"/>
                <w:szCs w:val="24"/>
                <w:lang w:val="ru-RU"/>
              </w:rPr>
              <w:t>000 «Принятые</w:t>
            </w:r>
          </w:p>
          <w:p w14:paraId="52DE276F" w14:textId="77777777" w:rsidR="00D81E71" w:rsidRPr="00D81E71" w:rsidRDefault="00D81E71" w:rsidP="006B47A4">
            <w:pPr>
              <w:rPr>
                <w:sz w:val="24"/>
                <w:szCs w:val="24"/>
                <w:lang w:val="ru-RU"/>
              </w:rPr>
            </w:pPr>
            <w:r w:rsidRPr="00D81E71">
              <w:rPr>
                <w:sz w:val="24"/>
                <w:szCs w:val="24"/>
                <w:lang w:val="ru-RU"/>
              </w:rPr>
              <w:t>денежные обязательства на текущий финансовый год»</w:t>
            </w:r>
          </w:p>
        </w:tc>
      </w:tr>
    </w:tbl>
    <w:p w14:paraId="0454264F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</w:p>
    <w:p w14:paraId="2B4E5A6D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Начисление расходов автономного учреждения, источником финансового обеспечения которых являлись гранты, отражается на основании первичных учетных документов с отнесением на финансовый результат текущего финансового года по соответствующим операциям и объектам учета.</w:t>
      </w:r>
    </w:p>
    <w:p w14:paraId="77EFC423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Закупка товаров, работ, услуг осуществляется в соответствии с общими принципами и требованиями Федерального Закона от 18.07.2011     № 223-ФЗ «О закупках товаров, работ, услуг отдельными видами юридических лиц».</w:t>
      </w:r>
    </w:p>
    <w:p w14:paraId="444469ED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lastRenderedPageBreak/>
        <w:t>Расходование средств гранта осуществляется в рамках исполнения мероприятий проектов и программ в соответствии с договором или соглашением между Грантодателем и Грантополучателем.</w:t>
      </w:r>
    </w:p>
    <w:p w14:paraId="0FA082A4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Расходами признаются обоснованные и документально подтвержденные затраты, понесенные в процессе выполнения проектов или программ.</w:t>
      </w:r>
    </w:p>
    <w:p w14:paraId="1BC08361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В бухгалтерском  учете расходы по средствам грантов признаются при наличии следующих условий:</w:t>
      </w:r>
    </w:p>
    <w:p w14:paraId="437CE3C0" w14:textId="77777777" w:rsidR="00D81E71" w:rsidRPr="00D81E71" w:rsidRDefault="00D81E71" w:rsidP="00D81E71">
      <w:pPr>
        <w:ind w:firstLine="992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-   расходы должны быть произведены в том отчетном периоде, на который был заключен договор с Грантополучателем по финансированию проектов или программ;</w:t>
      </w:r>
    </w:p>
    <w:p w14:paraId="293A097A" w14:textId="77777777" w:rsidR="00D81E71" w:rsidRPr="00D81E71" w:rsidRDefault="00D81E71" w:rsidP="00D81E71">
      <w:pPr>
        <w:ind w:firstLine="992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- расходы должны быть экономически обоснованными и непосредственно  направлены на осуществление мероприятий проектов или программ, на которые были выделены средства.</w:t>
      </w:r>
    </w:p>
    <w:p w14:paraId="328A6729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Договоры поставки заключаются с обязательным указанием наименования проектов и программ, в рамках которых заключались договоры в двустороннем и  трехстороннем порядке:</w:t>
      </w:r>
    </w:p>
    <w:p w14:paraId="02A46192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 xml:space="preserve">   - между поставщиком и Грантополучателем,  с последующей передачей оборудования или материальных запасов соисполнителю;</w:t>
      </w:r>
    </w:p>
    <w:p w14:paraId="773FD110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 xml:space="preserve">   - между поставщиком, Грантополучателем и соисполнителем, с последующей поставкой оборудования или материальных запасов поставщиком соисполнителю.</w:t>
      </w:r>
    </w:p>
    <w:p w14:paraId="66444767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Передача материальных ценностей исполнителям мероприятий проектов и программ осуществляется на основании Соглашений о сотрудничестве, актов о приеме-передаче объектов основных средств и накладных, в которых отражается перечень передаваемых материальных ценностей, их количество и стоимость.</w:t>
      </w:r>
    </w:p>
    <w:p w14:paraId="64741D3F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 xml:space="preserve">Оплата труда привлеченных специалистов осуществляется по статье 226 «Оплата прочих услуг» путем оформления договора гражданско-правового характера. </w:t>
      </w:r>
    </w:p>
    <w:p w14:paraId="5592EA21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Выплаты по договорам гражданско-правового характера производятся после подписания  акта выполненных работ.</w:t>
      </w:r>
    </w:p>
    <w:p w14:paraId="002CD194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Оплата услуг сторонних организаций производится на основании заключенных договоров с приложением необходимых документов, указанных в договоре. Все договоры должны быть составлены  с учетом требований Гражданского Кодекса РФ. Перечисление денежных средств по договору производится на основании выставленных счетов, счетов-фактур и актов выполненных работ.</w:t>
      </w:r>
    </w:p>
    <w:p w14:paraId="5270C938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lastRenderedPageBreak/>
        <w:t xml:space="preserve">Оборудование, приборы, оргтехника и другие предметы длительного пользования, а также материальные запасы, приобретенные на средства грантов, должны быть использованы в целях направленных на выполнение проектов и программ. </w:t>
      </w:r>
    </w:p>
    <w:p w14:paraId="4BE45ADC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Порядок использования Грантополучателем экономии средств гранта определяется в дополнительном соглашении.</w:t>
      </w:r>
    </w:p>
    <w:p w14:paraId="127E9945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Остаток средств гранта, неизрасходованный в связи с невыполнением Грантополучателем предусмотренных в отчетном периоде мероприятий проектов и программ, расходуется Грантополучателем в порядке, определенном в дополнительном соглашении.</w:t>
      </w:r>
    </w:p>
    <w:p w14:paraId="1DCA9C66" w14:textId="77777777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Средства гранта не включаются в налогооблагаемую базу в соответствии со статьями 39, 146, 251 Налогового кодекса Российской Федерации.</w:t>
      </w:r>
    </w:p>
    <w:p w14:paraId="00DEAE9B" w14:textId="72B21975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 xml:space="preserve">Грантополучатель должен представить проект финансового и аналитического отчетов по полученным средствам в соответствии со </w:t>
      </w:r>
      <w:proofErr w:type="spellStart"/>
      <w:r w:rsidRPr="00D81E71">
        <w:rPr>
          <w:sz w:val="24"/>
          <w:szCs w:val="24"/>
          <w:lang w:val="ru-RU"/>
        </w:rPr>
        <w:t>сроками,установленными</w:t>
      </w:r>
      <w:proofErr w:type="spellEnd"/>
      <w:r w:rsidRPr="00D81E71">
        <w:rPr>
          <w:sz w:val="24"/>
          <w:szCs w:val="24"/>
          <w:lang w:val="ru-RU"/>
        </w:rPr>
        <w:t xml:space="preserve">  Соглашением с Грантодателем. </w:t>
      </w:r>
    </w:p>
    <w:p w14:paraId="79DD1099" w14:textId="2F6672BE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Итоговая отчетность представляется по окончании финансового года в соответствии со сроками, установленными Соглашением с Грантодателем.</w:t>
      </w:r>
    </w:p>
    <w:p w14:paraId="30D2C8CD" w14:textId="59D3A80D" w:rsidR="00D81E71" w:rsidRPr="00D81E71" w:rsidRDefault="00D81E71" w:rsidP="00D81E71">
      <w:pPr>
        <w:ind w:firstLine="851"/>
        <w:jc w:val="both"/>
        <w:rPr>
          <w:sz w:val="24"/>
          <w:szCs w:val="24"/>
          <w:lang w:val="ru-RU"/>
        </w:rPr>
      </w:pPr>
      <w:r w:rsidRPr="00D81E71">
        <w:rPr>
          <w:sz w:val="24"/>
          <w:szCs w:val="24"/>
          <w:lang w:val="ru-RU"/>
        </w:rPr>
        <w:t>Информация, содержащаяся</w:t>
      </w:r>
      <w:r w:rsidR="00FB4063" w:rsidRPr="00FB4063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в</w:t>
      </w:r>
      <w:r w:rsidR="00FB4063" w:rsidRPr="00FB4063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итоговом</w:t>
      </w:r>
      <w:r w:rsidR="00FB4063" w:rsidRPr="00FB4063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финансовом</w:t>
      </w:r>
      <w:r w:rsidR="00FB4063" w:rsidRPr="00FB4063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отчете</w:t>
      </w:r>
      <w:r w:rsidR="00FB4063" w:rsidRPr="00FB4063">
        <w:rPr>
          <w:sz w:val="24"/>
          <w:szCs w:val="24"/>
          <w:lang w:val="ru-RU"/>
        </w:rPr>
        <w:t xml:space="preserve"> </w:t>
      </w:r>
      <w:r w:rsidRPr="00D81E71">
        <w:rPr>
          <w:sz w:val="24"/>
          <w:szCs w:val="24"/>
          <w:lang w:val="ru-RU"/>
        </w:rPr>
        <w:t>должна соответствовать данным бухгалтерского учета и отчетности.</w:t>
      </w:r>
    </w:p>
    <w:p w14:paraId="216E3239" w14:textId="77777777" w:rsidR="00D81E71" w:rsidRPr="00D81E71" w:rsidRDefault="00D81E71" w:rsidP="00D81E71">
      <w:pPr>
        <w:rPr>
          <w:sz w:val="24"/>
          <w:szCs w:val="24"/>
          <w:lang w:val="ru-RU"/>
        </w:rPr>
      </w:pPr>
    </w:p>
    <w:p w14:paraId="1B896EB4" w14:textId="77777777" w:rsidR="00D81E71" w:rsidRPr="00D81E71" w:rsidRDefault="00D81E71" w:rsidP="00D81E71">
      <w:pPr>
        <w:rPr>
          <w:sz w:val="24"/>
          <w:szCs w:val="24"/>
          <w:lang w:val="ru-RU"/>
        </w:rPr>
      </w:pPr>
    </w:p>
    <w:p w14:paraId="0268B980" w14:textId="77777777" w:rsidR="00D81E71" w:rsidRPr="00D81E71" w:rsidRDefault="00D81E71" w:rsidP="00D81E71">
      <w:pPr>
        <w:rPr>
          <w:sz w:val="24"/>
          <w:szCs w:val="24"/>
          <w:lang w:val="ru-RU"/>
        </w:rPr>
      </w:pPr>
    </w:p>
    <w:p w14:paraId="06A10945" w14:textId="77777777" w:rsidR="00D81E71" w:rsidRPr="00D81E71" w:rsidRDefault="00D81E71" w:rsidP="00D81E71">
      <w:pPr>
        <w:rPr>
          <w:sz w:val="24"/>
          <w:szCs w:val="24"/>
          <w:lang w:val="ru-RU"/>
        </w:rPr>
      </w:pPr>
    </w:p>
    <w:p w14:paraId="022B424A" w14:textId="77777777" w:rsidR="00D04751" w:rsidRPr="00C157DB" w:rsidRDefault="00D04751">
      <w:pPr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0"/>
        <w:gridCol w:w="1933"/>
        <w:gridCol w:w="3557"/>
      </w:tblGrid>
      <w:tr w:rsidR="00D04751" w:rsidRPr="00E67FDD" w14:paraId="022B424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24B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E67FDD">
              <w:rPr>
                <w:color w:val="000000"/>
                <w:sz w:val="24"/>
                <w:szCs w:val="24"/>
              </w:rPr>
              <w:t>Главный</w:t>
            </w:r>
            <w:proofErr w:type="spellEnd"/>
            <w:r w:rsidRPr="00E67F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7FDD">
              <w:rPr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B424C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B424D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Л.Н.Спиридонова</w:t>
            </w:r>
            <w:proofErr w:type="spellEnd"/>
          </w:p>
        </w:tc>
      </w:tr>
      <w:tr w:rsidR="00D04751" w:rsidRPr="00E67FDD" w14:paraId="022B4252" w14:textId="77777777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24F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250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4251" w14:textId="77777777" w:rsidR="00D04751" w:rsidRPr="00E67FDD" w:rsidRDefault="00D0475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22B4254" w14:textId="77777777" w:rsidR="00D04751" w:rsidRDefault="00D04751">
      <w:pPr>
        <w:rPr>
          <w:color w:val="000000"/>
          <w:sz w:val="24"/>
          <w:szCs w:val="24"/>
        </w:rPr>
      </w:pPr>
    </w:p>
    <w:sectPr w:rsidR="00D04751" w:rsidSect="00BB58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9570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4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2A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97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12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4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A2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041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A5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BB40EC"/>
    <w:multiLevelType w:val="multilevel"/>
    <w:tmpl w:val="A628EB5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</w:rPr>
    </w:lvl>
  </w:abstractNum>
  <w:abstractNum w:abstractNumId="11" w15:restartNumberingAfterBreak="0">
    <w:nsid w:val="1CC85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D7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13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D7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A5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347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16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47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86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61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A7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47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53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14F6E"/>
    <w:multiLevelType w:val="multilevel"/>
    <w:tmpl w:val="03C84D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25" w15:restartNumberingAfterBreak="0">
    <w:nsid w:val="52B77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30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743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800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2F2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432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C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D90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D84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00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E2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316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E0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1F7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40E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2E7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500C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34"/>
  </w:num>
  <w:num w:numId="5">
    <w:abstractNumId w:val="27"/>
  </w:num>
  <w:num w:numId="6">
    <w:abstractNumId w:val="19"/>
  </w:num>
  <w:num w:numId="7">
    <w:abstractNumId w:val="20"/>
  </w:num>
  <w:num w:numId="8">
    <w:abstractNumId w:val="41"/>
  </w:num>
  <w:num w:numId="9">
    <w:abstractNumId w:val="18"/>
  </w:num>
  <w:num w:numId="10">
    <w:abstractNumId w:val="14"/>
  </w:num>
  <w:num w:numId="11">
    <w:abstractNumId w:val="29"/>
  </w:num>
  <w:num w:numId="12">
    <w:abstractNumId w:val="37"/>
  </w:num>
  <w:num w:numId="13">
    <w:abstractNumId w:val="40"/>
  </w:num>
  <w:num w:numId="14">
    <w:abstractNumId w:val="39"/>
  </w:num>
  <w:num w:numId="15">
    <w:abstractNumId w:val="17"/>
  </w:num>
  <w:num w:numId="16">
    <w:abstractNumId w:val="13"/>
  </w:num>
  <w:num w:numId="17">
    <w:abstractNumId w:val="38"/>
  </w:num>
  <w:num w:numId="18">
    <w:abstractNumId w:val="5"/>
  </w:num>
  <w:num w:numId="19">
    <w:abstractNumId w:val="36"/>
  </w:num>
  <w:num w:numId="20">
    <w:abstractNumId w:val="25"/>
  </w:num>
  <w:num w:numId="21">
    <w:abstractNumId w:val="15"/>
  </w:num>
  <w:num w:numId="22">
    <w:abstractNumId w:val="22"/>
  </w:num>
  <w:num w:numId="23">
    <w:abstractNumId w:val="31"/>
  </w:num>
  <w:num w:numId="24">
    <w:abstractNumId w:val="42"/>
  </w:num>
  <w:num w:numId="25">
    <w:abstractNumId w:val="6"/>
  </w:num>
  <w:num w:numId="26">
    <w:abstractNumId w:val="3"/>
  </w:num>
  <w:num w:numId="27">
    <w:abstractNumId w:val="4"/>
  </w:num>
  <w:num w:numId="28">
    <w:abstractNumId w:val="26"/>
  </w:num>
  <w:num w:numId="29">
    <w:abstractNumId w:val="9"/>
  </w:num>
  <w:num w:numId="30">
    <w:abstractNumId w:val="32"/>
  </w:num>
  <w:num w:numId="31">
    <w:abstractNumId w:val="2"/>
  </w:num>
  <w:num w:numId="32">
    <w:abstractNumId w:val="35"/>
  </w:num>
  <w:num w:numId="33">
    <w:abstractNumId w:val="33"/>
  </w:num>
  <w:num w:numId="34">
    <w:abstractNumId w:val="8"/>
  </w:num>
  <w:num w:numId="35">
    <w:abstractNumId w:val="16"/>
  </w:num>
  <w:num w:numId="36">
    <w:abstractNumId w:val="23"/>
  </w:num>
  <w:num w:numId="37">
    <w:abstractNumId w:val="30"/>
  </w:num>
  <w:num w:numId="38">
    <w:abstractNumId w:val="12"/>
  </w:num>
  <w:num w:numId="39">
    <w:abstractNumId w:val="21"/>
  </w:num>
  <w:num w:numId="40">
    <w:abstractNumId w:val="1"/>
  </w:num>
  <w:num w:numId="41">
    <w:abstractNumId w:val="0"/>
    <w:lvlOverride w:ilvl="0">
      <w:startOverride w:val="1"/>
    </w:lvlOverride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40788"/>
    <w:rsid w:val="00040FEC"/>
    <w:rsid w:val="00053869"/>
    <w:rsid w:val="000700D7"/>
    <w:rsid w:val="00081025"/>
    <w:rsid w:val="00081A18"/>
    <w:rsid w:val="00087C84"/>
    <w:rsid w:val="00095A23"/>
    <w:rsid w:val="000D4F0F"/>
    <w:rsid w:val="00131A25"/>
    <w:rsid w:val="00161688"/>
    <w:rsid w:val="00166A6E"/>
    <w:rsid w:val="001E6B0F"/>
    <w:rsid w:val="001F3111"/>
    <w:rsid w:val="00247938"/>
    <w:rsid w:val="00270E89"/>
    <w:rsid w:val="002756CE"/>
    <w:rsid w:val="00276ED8"/>
    <w:rsid w:val="002B70AB"/>
    <w:rsid w:val="002C2DD3"/>
    <w:rsid w:val="002C3A72"/>
    <w:rsid w:val="002D33B1"/>
    <w:rsid w:val="002D3591"/>
    <w:rsid w:val="002E7619"/>
    <w:rsid w:val="0031032E"/>
    <w:rsid w:val="003514A0"/>
    <w:rsid w:val="0035407E"/>
    <w:rsid w:val="0037271C"/>
    <w:rsid w:val="00376F0D"/>
    <w:rsid w:val="00391988"/>
    <w:rsid w:val="003A06CC"/>
    <w:rsid w:val="00475F6B"/>
    <w:rsid w:val="00477647"/>
    <w:rsid w:val="004871B6"/>
    <w:rsid w:val="004A59F3"/>
    <w:rsid w:val="004B4E34"/>
    <w:rsid w:val="004B6D28"/>
    <w:rsid w:val="004C4D10"/>
    <w:rsid w:val="004C6650"/>
    <w:rsid w:val="004C7472"/>
    <w:rsid w:val="004D1A4F"/>
    <w:rsid w:val="004F7E17"/>
    <w:rsid w:val="005258C3"/>
    <w:rsid w:val="00531AE5"/>
    <w:rsid w:val="005453E3"/>
    <w:rsid w:val="005A05CE"/>
    <w:rsid w:val="005A4753"/>
    <w:rsid w:val="005B5ED4"/>
    <w:rsid w:val="005F1853"/>
    <w:rsid w:val="00653AF6"/>
    <w:rsid w:val="006744A3"/>
    <w:rsid w:val="006C299B"/>
    <w:rsid w:val="0072193D"/>
    <w:rsid w:val="00724321"/>
    <w:rsid w:val="00732C71"/>
    <w:rsid w:val="0077587A"/>
    <w:rsid w:val="00783A1C"/>
    <w:rsid w:val="00787951"/>
    <w:rsid w:val="007B409D"/>
    <w:rsid w:val="007D2631"/>
    <w:rsid w:val="007D3FF4"/>
    <w:rsid w:val="007E4643"/>
    <w:rsid w:val="0080499E"/>
    <w:rsid w:val="0084738C"/>
    <w:rsid w:val="0085598C"/>
    <w:rsid w:val="00855DC7"/>
    <w:rsid w:val="008878D3"/>
    <w:rsid w:val="008B4711"/>
    <w:rsid w:val="00901A43"/>
    <w:rsid w:val="00937D03"/>
    <w:rsid w:val="00951BA4"/>
    <w:rsid w:val="009563D7"/>
    <w:rsid w:val="00970995"/>
    <w:rsid w:val="00997D90"/>
    <w:rsid w:val="009E1878"/>
    <w:rsid w:val="009E449D"/>
    <w:rsid w:val="00A271DE"/>
    <w:rsid w:val="00A73F8E"/>
    <w:rsid w:val="00AB4C65"/>
    <w:rsid w:val="00AD2A25"/>
    <w:rsid w:val="00AF76CD"/>
    <w:rsid w:val="00B55CA1"/>
    <w:rsid w:val="00B675FD"/>
    <w:rsid w:val="00B738A6"/>
    <w:rsid w:val="00B73A5A"/>
    <w:rsid w:val="00B9545E"/>
    <w:rsid w:val="00BB58AD"/>
    <w:rsid w:val="00BC2D30"/>
    <w:rsid w:val="00BE363C"/>
    <w:rsid w:val="00BF2F40"/>
    <w:rsid w:val="00C157DB"/>
    <w:rsid w:val="00C44F0C"/>
    <w:rsid w:val="00C5432E"/>
    <w:rsid w:val="00C5698E"/>
    <w:rsid w:val="00C81259"/>
    <w:rsid w:val="00C82864"/>
    <w:rsid w:val="00CA69F6"/>
    <w:rsid w:val="00CB664F"/>
    <w:rsid w:val="00D04751"/>
    <w:rsid w:val="00D2274E"/>
    <w:rsid w:val="00D56F80"/>
    <w:rsid w:val="00D81E71"/>
    <w:rsid w:val="00DB072B"/>
    <w:rsid w:val="00E438A1"/>
    <w:rsid w:val="00E45077"/>
    <w:rsid w:val="00E67FDD"/>
    <w:rsid w:val="00E700A7"/>
    <w:rsid w:val="00F01E19"/>
    <w:rsid w:val="00F355D9"/>
    <w:rsid w:val="00F4787C"/>
    <w:rsid w:val="00F65EBB"/>
    <w:rsid w:val="00F74783"/>
    <w:rsid w:val="00FA6699"/>
    <w:rsid w:val="00FB4063"/>
    <w:rsid w:val="00FE0684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22B402D"/>
  <w15:docId w15:val="{83AA4826-3A6F-47FB-ABA2-65A49F2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B4C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D81E71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link w:val="2"/>
    <w:rsid w:val="00AB4C6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391988"/>
    <w:pPr>
      <w:spacing w:before="120" w:beforeAutospacing="0" w:after="120" w:afterAutospacing="0" w:line="276" w:lineRule="auto"/>
      <w:ind w:firstLine="482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f=9D8161AA42813FF2C5CEF20345109A18045E915A4D486592BF0D91A3DD55F1698951AD87C989255BD5FBEB97C0019A654393C4422B6702763792395C742FD69E8AD94C4BBB23d1R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11.consultant.ru/cgi/online.cgi?ref=9D8161AA42813FF2C5CEF20345109A18045E915A4D486592BF0D91A3DD55F1698951AD87C989255BD5FBE190C6009D654393C4422B6702763792395C742FD49F8CD94C4BBB23d1R3M" TargetMode="External"/><Relationship Id="rId12" Type="http://schemas.openxmlformats.org/officeDocument/2006/relationships/hyperlink" Target="http://base.garant.ru/121817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59B6BE63E8E49848EDC06198D1942D6322B023B6F17C3051CEB4DA45A8C9E7266400869D8430915DE2F7FB2x023F" TargetMode="External"/><Relationship Id="rId11" Type="http://schemas.openxmlformats.org/officeDocument/2006/relationships/hyperlink" Target="consultantplus://offline/ref=BE4ABCA0094ACB69C08EE257B0A53CE9D93A6FC2C588C41E7B1AB5EEBE736CA8D20FE8BFCFB7BC8117h2M" TargetMode="External"/><Relationship Id="rId5" Type="http://schemas.openxmlformats.org/officeDocument/2006/relationships/hyperlink" Target="https://online11.consultant.ru/cgi/online.cgi?ref=9D8161AA42813FF2C5CEF20345109A18045E915A4D486592BF0D91A3DD55F1698951AD87C989255BD5FBEB97C0019A654393C4422B6702763792395C742FD69E8ED84C43BB2402B726F23A412BD403E6C2A5E60AF36CdFRFM" TargetMode="External"/><Relationship Id="rId10" Type="http://schemas.openxmlformats.org/officeDocument/2006/relationships/hyperlink" Target="consultantplus://offline/ref=BE4ABCA0094ACB69C08EE257B0A53CE9D93A6FC2C588C41E7B1AB5EEBE736CA8D20FE8BFCFB7BC8117h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36</Pages>
  <Words>10272</Words>
  <Characters>58555</Characters>
  <Application>Microsoft Office Word</Application>
  <DocSecurity>0</DocSecurity>
  <Lines>487</Lines>
  <Paragraphs>137</Paragraphs>
  <ScaleCrop>false</ScaleCrop>
  <Company/>
  <LinksUpToDate>false</LinksUpToDate>
  <CharactersWithSpaces>68690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Наталья Колтыгина</cp:lastModifiedBy>
  <cp:revision>89</cp:revision>
  <cp:lastPrinted>2021-10-08T11:55:00Z</cp:lastPrinted>
  <dcterms:created xsi:type="dcterms:W3CDTF">2011-11-02T04:15:00Z</dcterms:created>
  <dcterms:modified xsi:type="dcterms:W3CDTF">2021-10-14T07:42:00Z</dcterms:modified>
</cp:coreProperties>
</file>