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B7" w:rsidRDefault="00813EB7" w:rsidP="00813EB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3EB7" w:rsidRDefault="00813EB7" w:rsidP="00813EB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по основной деятельности</w:t>
      </w:r>
    </w:p>
    <w:p w:rsidR="00813EB7" w:rsidRDefault="00813EB7" w:rsidP="00813EB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ОАУСО «Парфинский КЦСО»</w:t>
      </w:r>
    </w:p>
    <w:p w:rsidR="00813EB7" w:rsidRDefault="00813EB7" w:rsidP="00813EB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«15» июня 2020 г.</w:t>
      </w:r>
    </w:p>
    <w:p w:rsidR="00813EB7" w:rsidRDefault="00813EB7" w:rsidP="00813EB7">
      <w:pPr>
        <w:pStyle w:val="a3"/>
        <w:jc w:val="right"/>
        <w:rPr>
          <w:rFonts w:ascii="Times New Roman" w:hAnsi="Times New Roman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предотвращении и  урегулировании конфликта интересов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ОАУСО «Парфинский КЦСО».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положения.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о предотвращении и урегулировании конфликта интересов в областном автономном учреждении социального обслуживания «Парфинский комплексный центр социального обслуживания населения» (далее – ОАУСО «Парфинский КЦСО») разработано в соответствии  с Федеральным законом Российской Федерации от 25.12.2008 года № 273 «О противодействии коррупции» в целях определения мер по предотвращению и урегулированию конфликта интересов в рамках реализации целей и задач  ОАУСО «Парфинский КЦСО» (далее – Учреждение).</w:t>
      </w:r>
      <w:proofErr w:type="gramEnd"/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 исполнение им должностных (служебных) обязанностей (осуществление полномочий).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</w:t>
      </w:r>
      <w:proofErr w:type="gramStart"/>
      <w:r>
        <w:rPr>
          <w:rFonts w:ascii="Times New Roman" w:hAnsi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 каких-либо выгод (преимуществ) лицом, и (или) состоящими в с ним в близком родстве 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>
        <w:rPr>
          <w:rFonts w:ascii="Times New Roman" w:hAnsi="Times New Roman"/>
          <w:sz w:val="28"/>
          <w:szCs w:val="28"/>
        </w:rPr>
        <w:t xml:space="preserve"> лицо,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 Действие настоящего Положения распространяется на всех работников Учреждения.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Содержание настоящего Положения доводится до сведения всех работников Учреждения под роспись, в том числе при приеме на работу.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принципы управления предотвращением и урегулированием конфликтом интересов.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Деятельность по предотвращению и урегулированию конфликта интересов в Учреждении осуществляется на основании следующих основных принципов: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сведений о реальном или потенциальном конфликте интересов;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конфиденциальность раскрытия сведений о конфликте интересов и процесса его урегулирования;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баланса интересов Учреждения и работника при урегулировании конфликта интересов;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 Учреждением.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Обязанности работника Учреждения в связи с раскрытием и урегулированием конфликта интересов.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Работник при выполнении своих должностных обязанностей обязан: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интересы Учреждения, прежде всего в отношении целей его деятельности;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руководствоваться интересами Учреждения без учета своих личных интересов, интересов третьих лиц;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избегать ситуации и обстоятельств, которые могут привести к конфликту интересов;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урегулированию возникшего конфликта интересов.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>Работник при выполнении своих должностных обязанностей не должен использовать возможности Учреждения или допустить их использование в иных целях, помимо предусмотренных учредительными документами Учреждения.</w:t>
      </w:r>
      <w:proofErr w:type="gramEnd"/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раскрытия конфликта интересов.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Работник Учреждения направляет директору Учреждения  сообщение о возникшем конфликте интересов или возможности его возникновения (далее – Сообщение), составленное по форме согласно Приложению № 1 к данному Положению, не позднее рабочего дня, следующего за днем, когда им стало </w:t>
      </w:r>
      <w:r>
        <w:rPr>
          <w:rFonts w:ascii="Times New Roman" w:hAnsi="Times New Roman"/>
          <w:sz w:val="28"/>
          <w:szCs w:val="28"/>
        </w:rPr>
        <w:lastRenderedPageBreak/>
        <w:t>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Указанное в п. 4.1 настоящего Положения Сообщение передается  должностному лицу, ответственному за работу по профилактике коррупционных и иных правонарушений в Учреждении, и подлежит регистрации 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рабочих дней со дня его поступления.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Сообщение регистрируется в журнале регистрации сообщений о возникшем конфликте интересов или возможности его возникновения (приложение № 2 к настоящему Положению).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Сообщение работника Учреждения рассматривается Комиссией по соблюдению требований к служебному поведению работников Учреждения.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Механизм предотвращения и урегулирования 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конфликта интересов в Учреждении.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Работники  Учреждения обязаны принимать меры по предотвращению возникновения ситуации конфликта интересов, руководствуясь требованиями законодательства Российской Федерации.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Способами урегулирования конфликта интересов в Учреждении могут быть: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ограничение доступа работника к конкретному источнику информации  и самой информации в целом, которая может затрагивать его личные интересы;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добровольный отказ работника, или его отстранение  (постоянное или временное)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пересмотр и изменение функциональных обязанностей работника Учреждения;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исключающий возникновение конфликта интересов, в соответствии с Трудовым Кодексом Российской Федерации;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работника от своего личного интереса, порождающего конфликт с интересами Учреждения;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увольнение работника по основаниям, предусмотренным Трудовым Кодексом Российской Федерации.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 При принятии решения о выборе конкретного способа урегулирования конфликта интересов учитывается степень личного интереса работника, вероятность того, что  его личный интерес будет реализован в ущерб Учреждению.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Ответственность работника Учреждения за несоблюдение настоящего Положения.</w:t>
      </w:r>
    </w:p>
    <w:p w:rsidR="00813EB7" w:rsidRDefault="00813EB7" w:rsidP="00813E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Согласно ч. 1 ст. 13 Федерального закона РФ о 25.12.2008 года № 273 «О противодействии коррупции»:</w:t>
      </w:r>
    </w:p>
    <w:p w:rsidR="00813EB7" w:rsidRPr="00711059" w:rsidRDefault="00813EB7" w:rsidP="00813EB7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1059">
        <w:rPr>
          <w:rFonts w:ascii="Times New Roman" w:hAnsi="Times New Roman"/>
          <w:sz w:val="28"/>
          <w:szCs w:val="28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1059">
        <w:rPr>
          <w:rFonts w:ascii="Times New Roman" w:hAnsi="Times New Roman"/>
          <w:sz w:val="28"/>
          <w:szCs w:val="28"/>
        </w:rP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</w:t>
      </w:r>
      <w:proofErr w:type="gramStart"/>
      <w:r w:rsidRPr="007110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 соответствии со статьей 192 Трудового кодекса Российской Федерации (далее – ТК РФ) к работнику Учреждения могут быть применены  следующие меры дисциплинарного взыскания: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замечание;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выговор;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3)увольнение, в том числе:</w:t>
      </w:r>
    </w:p>
    <w:p w:rsidR="00813EB7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коммерческой, иной тайны), ставшей известной работнику в связи с исполнением им  трудовых обязанностей,  в том числе разглашений персональных данных другого работника (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» пункта 6 части 1 статьи 81 ТК РФ);</w:t>
      </w:r>
    </w:p>
    <w:p w:rsidR="00813EB7" w:rsidRPr="00711059" w:rsidRDefault="00813EB7" w:rsidP="00813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 основанию, предусмотренному  пунктом 7. 1 части первой ст. 81 ТК РФ в случае,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5E155D" w:rsidRDefault="00813EB7">
      <w:bookmarkStart w:id="0" w:name="_GoBack"/>
      <w:bookmarkEnd w:id="0"/>
    </w:p>
    <w:sectPr w:rsidR="005E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3"/>
    <w:rsid w:val="00046B72"/>
    <w:rsid w:val="006B557A"/>
    <w:rsid w:val="00720EF3"/>
    <w:rsid w:val="008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2020-06-16T08:25:00Z</dcterms:created>
  <dcterms:modified xsi:type="dcterms:W3CDTF">2020-06-16T08:25:00Z</dcterms:modified>
</cp:coreProperties>
</file>