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9DD8C" w14:textId="6DC16CB9" w:rsidR="002553AB" w:rsidRDefault="002553AB" w:rsidP="002553AB">
      <w:pPr>
        <w:pStyle w:val="a3"/>
        <w:jc w:val="center"/>
        <w:rPr>
          <w:b/>
          <w:bCs/>
          <w:sz w:val="28"/>
          <w:szCs w:val="28"/>
        </w:rPr>
      </w:pPr>
      <w:r w:rsidRPr="002553AB">
        <w:rPr>
          <w:b/>
          <w:bCs/>
          <w:sz w:val="28"/>
          <w:szCs w:val="28"/>
        </w:rPr>
        <w:t xml:space="preserve">Обзор изменений законодательства в сфере противодействия коррупции за </w:t>
      </w:r>
      <w:r>
        <w:rPr>
          <w:b/>
          <w:bCs/>
          <w:sz w:val="28"/>
          <w:szCs w:val="28"/>
        </w:rPr>
        <w:t xml:space="preserve">истекший период </w:t>
      </w:r>
      <w:r w:rsidRPr="002553AB">
        <w:rPr>
          <w:b/>
          <w:bCs/>
          <w:sz w:val="28"/>
          <w:szCs w:val="28"/>
        </w:rPr>
        <w:t>2021 год</w:t>
      </w:r>
      <w:r>
        <w:rPr>
          <w:b/>
          <w:bCs/>
          <w:sz w:val="28"/>
          <w:szCs w:val="28"/>
        </w:rPr>
        <w:t>а</w:t>
      </w:r>
    </w:p>
    <w:p w14:paraId="43830AA4" w14:textId="77777777" w:rsidR="002553AB" w:rsidRPr="002553AB" w:rsidRDefault="002553AB" w:rsidP="002553AB">
      <w:pPr>
        <w:pStyle w:val="a3"/>
        <w:jc w:val="center"/>
        <w:rPr>
          <w:b/>
          <w:bCs/>
          <w:sz w:val="28"/>
          <w:szCs w:val="28"/>
        </w:rPr>
      </w:pPr>
    </w:p>
    <w:p w14:paraId="75E72445" w14:textId="77777777" w:rsidR="0007678C" w:rsidRDefault="0007678C" w:rsidP="0007678C">
      <w:pPr>
        <w:pStyle w:val="a3"/>
        <w:ind w:firstLine="851"/>
        <w:jc w:val="both"/>
        <w:rPr>
          <w:sz w:val="28"/>
          <w:szCs w:val="28"/>
        </w:rPr>
      </w:pPr>
      <w:r>
        <w:rPr>
          <w:sz w:val="28"/>
          <w:szCs w:val="28"/>
        </w:rPr>
        <w:t xml:space="preserve">1. </w:t>
      </w:r>
      <w:r w:rsidR="002553AB" w:rsidRPr="0007678C">
        <w:rPr>
          <w:b/>
          <w:bCs/>
          <w:i/>
          <w:iCs/>
          <w:sz w:val="28"/>
          <w:szCs w:val="28"/>
        </w:rPr>
        <w:t>Федеральны</w:t>
      </w:r>
      <w:r w:rsidRPr="0007678C">
        <w:rPr>
          <w:b/>
          <w:bCs/>
          <w:i/>
          <w:iCs/>
          <w:sz w:val="28"/>
          <w:szCs w:val="28"/>
        </w:rPr>
        <w:t>й</w:t>
      </w:r>
      <w:r w:rsidR="002553AB" w:rsidRPr="0007678C">
        <w:rPr>
          <w:b/>
          <w:bCs/>
          <w:i/>
          <w:iCs/>
          <w:sz w:val="28"/>
          <w:szCs w:val="28"/>
        </w:rPr>
        <w:t xml:space="preserve"> закон от 31.07.2020 № 259-</w:t>
      </w:r>
      <w:bookmarkStart w:id="0" w:name="_GoBack"/>
      <w:bookmarkEnd w:id="0"/>
      <w:r w:rsidR="002553AB" w:rsidRPr="0007678C">
        <w:rPr>
          <w:b/>
          <w:bCs/>
          <w:i/>
          <w:iCs/>
          <w:sz w:val="28"/>
          <w:szCs w:val="28"/>
        </w:rPr>
        <w:t>ФЗ «О цифровых финансовых активах, цифровой валюте и о внесении изменений в отдельные законодательные акты Российской Федерации»</w:t>
      </w:r>
      <w:r>
        <w:rPr>
          <w:sz w:val="28"/>
          <w:szCs w:val="28"/>
        </w:rPr>
        <w:t>.</w:t>
      </w:r>
    </w:p>
    <w:p w14:paraId="0EB1C1BC" w14:textId="7131CE1C" w:rsidR="002553AB" w:rsidRPr="00D85FB7" w:rsidRDefault="0007678C" w:rsidP="0007678C">
      <w:pPr>
        <w:pStyle w:val="a3"/>
        <w:ind w:firstLine="851"/>
        <w:jc w:val="both"/>
        <w:rPr>
          <w:sz w:val="28"/>
          <w:szCs w:val="28"/>
        </w:rPr>
      </w:pPr>
      <w:r>
        <w:rPr>
          <w:sz w:val="28"/>
          <w:szCs w:val="28"/>
        </w:rPr>
        <w:t>Законом</w:t>
      </w:r>
      <w:r w:rsidR="002553AB" w:rsidRPr="00D85FB7">
        <w:rPr>
          <w:sz w:val="28"/>
          <w:szCs w:val="28"/>
        </w:rPr>
        <w:t xml:space="preserve"> внесены изменения в законодательство в сфере противодействия коррупции, которые вступили в силу с 01.01.2021.</w:t>
      </w:r>
    </w:p>
    <w:p w14:paraId="54620AA2" w14:textId="2690FBC7" w:rsidR="002553AB" w:rsidRPr="00D85FB7" w:rsidRDefault="002553AB" w:rsidP="0007678C">
      <w:pPr>
        <w:pStyle w:val="a3"/>
        <w:ind w:firstLine="851"/>
        <w:jc w:val="both"/>
        <w:rPr>
          <w:sz w:val="28"/>
          <w:szCs w:val="28"/>
        </w:rPr>
      </w:pPr>
      <w:r w:rsidRPr="00D85FB7">
        <w:rPr>
          <w:sz w:val="28"/>
          <w:szCs w:val="28"/>
        </w:rPr>
        <w:t>Указанным федеральным законом расширен перечень сведений о доходах, расходах, об имуществе и обязательствах имущественного характера, которые подлежат ежегодному декларированию.</w:t>
      </w:r>
    </w:p>
    <w:p w14:paraId="503ED1AD" w14:textId="77777777" w:rsidR="002553AB" w:rsidRPr="00D85FB7" w:rsidRDefault="002553AB" w:rsidP="0007678C">
      <w:pPr>
        <w:pStyle w:val="a3"/>
        <w:ind w:firstLine="851"/>
        <w:jc w:val="both"/>
        <w:rPr>
          <w:sz w:val="28"/>
          <w:szCs w:val="28"/>
        </w:rPr>
      </w:pPr>
      <w:r w:rsidRPr="00D85FB7">
        <w:rPr>
          <w:sz w:val="28"/>
          <w:szCs w:val="28"/>
        </w:rPr>
        <w:t>С 01.01.2021 цифровая валюта признана имуществом и сведения о ее наличии, а также о расходах на приобретение цифровых финансовых активов, цифровой валюты необходимо обязательно представлять в установленном порядке.</w:t>
      </w:r>
    </w:p>
    <w:p w14:paraId="14FEB81C" w14:textId="7A0F7D9C" w:rsidR="002553AB" w:rsidRDefault="002553AB" w:rsidP="0007678C">
      <w:pPr>
        <w:pStyle w:val="a3"/>
        <w:ind w:firstLine="851"/>
        <w:jc w:val="both"/>
        <w:rPr>
          <w:sz w:val="28"/>
          <w:szCs w:val="28"/>
        </w:rPr>
      </w:pPr>
      <w:r w:rsidRPr="00D85FB7">
        <w:rPr>
          <w:sz w:val="28"/>
          <w:szCs w:val="28"/>
        </w:rPr>
        <w:t>Кроме того, цифровые финансовые активы, выпущенные в информационных системах, организованных в соответствии с иностранным правом, а также цифровая валюта признаны иностранными финансовыми инструментами, владеть и пользоваться которыми запрещено включенным в установленные перечни государственным служащим и иным категориям должностных лиц, а также их супругам.</w:t>
      </w:r>
    </w:p>
    <w:p w14:paraId="678477C5" w14:textId="50B5AD90" w:rsidR="0007678C" w:rsidRDefault="0007678C" w:rsidP="0007678C">
      <w:pPr>
        <w:spacing w:after="0" w:line="240" w:lineRule="auto"/>
        <w:ind w:firstLine="851"/>
        <w:jc w:val="both"/>
        <w:rPr>
          <w:rFonts w:ascii="Times New Roman" w:hAnsi="Times New Roman" w:cs="Times New Roman"/>
          <w:sz w:val="28"/>
          <w:szCs w:val="28"/>
        </w:rPr>
      </w:pPr>
      <w:r>
        <w:rPr>
          <w:rFonts w:ascii="Times New Roman" w:hAnsi="Times New Roman" w:cs="Times New Roman"/>
          <w:b/>
          <w:i/>
          <w:sz w:val="28"/>
          <w:szCs w:val="28"/>
        </w:rPr>
        <w:t>2</w:t>
      </w:r>
      <w:r w:rsidRPr="00056006">
        <w:rPr>
          <w:rFonts w:ascii="Times New Roman" w:hAnsi="Times New Roman" w:cs="Times New Roman"/>
          <w:b/>
          <w:i/>
          <w:sz w:val="28"/>
          <w:szCs w:val="28"/>
        </w:rPr>
        <w:t>. Федеральный закон от 24 февраля 2021 года № 16-ФЗ «О внесении изменений в статьи 201 и 285 Уголовного кодекса Российской Федерации».</w:t>
      </w:r>
      <w:r w:rsidRPr="00056006">
        <w:rPr>
          <w:rFonts w:ascii="Times New Roman" w:hAnsi="Times New Roman" w:cs="Times New Roman"/>
          <w:sz w:val="28"/>
          <w:szCs w:val="28"/>
        </w:rPr>
        <w:t xml:space="preserve"> </w:t>
      </w:r>
    </w:p>
    <w:p w14:paraId="5FF3B59A" w14:textId="77777777" w:rsidR="0007678C" w:rsidRDefault="0007678C" w:rsidP="0007678C">
      <w:pPr>
        <w:spacing w:after="0" w:line="240" w:lineRule="auto"/>
        <w:ind w:firstLine="851"/>
        <w:jc w:val="both"/>
        <w:rPr>
          <w:rFonts w:ascii="Times New Roman" w:hAnsi="Times New Roman" w:cs="Times New Roman"/>
          <w:sz w:val="28"/>
          <w:szCs w:val="28"/>
        </w:rPr>
      </w:pPr>
    </w:p>
    <w:p w14:paraId="238ACA83" w14:textId="77777777" w:rsidR="0007678C" w:rsidRDefault="0007678C" w:rsidP="0007678C">
      <w:pPr>
        <w:spacing w:after="0" w:line="240" w:lineRule="auto"/>
        <w:ind w:firstLine="851"/>
        <w:jc w:val="both"/>
        <w:rPr>
          <w:rFonts w:ascii="Times New Roman" w:hAnsi="Times New Roman" w:cs="Times New Roman"/>
          <w:sz w:val="28"/>
          <w:szCs w:val="28"/>
        </w:rPr>
      </w:pPr>
      <w:r w:rsidRPr="00056006">
        <w:rPr>
          <w:rFonts w:ascii="Times New Roman" w:hAnsi="Times New Roman" w:cs="Times New Roman"/>
          <w:sz w:val="28"/>
          <w:szCs w:val="28"/>
        </w:rPr>
        <w:t xml:space="preserve">Данный Федеральный закон направлен на совершенствование правовой основы противодействия коррупции. </w:t>
      </w:r>
    </w:p>
    <w:p w14:paraId="1E87B6D8" w14:textId="77777777" w:rsidR="0007678C" w:rsidRDefault="0007678C" w:rsidP="0007678C">
      <w:pPr>
        <w:spacing w:after="0" w:line="240" w:lineRule="auto"/>
        <w:ind w:firstLine="851"/>
        <w:jc w:val="both"/>
        <w:rPr>
          <w:rFonts w:ascii="Times New Roman" w:hAnsi="Times New Roman" w:cs="Times New Roman"/>
          <w:sz w:val="28"/>
          <w:szCs w:val="28"/>
        </w:rPr>
      </w:pPr>
      <w:r w:rsidRPr="00056006">
        <w:rPr>
          <w:rFonts w:ascii="Times New Roman" w:hAnsi="Times New Roman" w:cs="Times New Roman"/>
          <w:sz w:val="28"/>
          <w:szCs w:val="28"/>
        </w:rPr>
        <w:t xml:space="preserve">В связи с этим расширен предусмотренный пунктом 1 примечаний к статье 285 («Злоупотребление должностными полномочиями») Уголовного кодекса Российской Федерации (далее – УК РФ) перечень лиц, которые признаются должностными лицами для целей главы 30 «Преступления против государственной власти, интересов государственной службы и службы в органах местного самоуправления» УК РФ. </w:t>
      </w:r>
    </w:p>
    <w:p w14:paraId="577E393C" w14:textId="77777777" w:rsidR="0007678C" w:rsidRDefault="0007678C" w:rsidP="0007678C">
      <w:pPr>
        <w:spacing w:after="0" w:line="240" w:lineRule="auto"/>
        <w:ind w:firstLine="851"/>
        <w:jc w:val="both"/>
        <w:rPr>
          <w:rFonts w:ascii="Times New Roman" w:hAnsi="Times New Roman" w:cs="Times New Roman"/>
          <w:sz w:val="28"/>
          <w:szCs w:val="28"/>
        </w:rPr>
      </w:pPr>
      <w:r w:rsidRPr="00056006">
        <w:rPr>
          <w:rFonts w:ascii="Times New Roman" w:hAnsi="Times New Roman" w:cs="Times New Roman"/>
          <w:sz w:val="28"/>
          <w:szCs w:val="28"/>
        </w:rPr>
        <w:t>В этот перечень включены лица, выполняющие организационно</w:t>
      </w:r>
      <w:r>
        <w:rPr>
          <w:rFonts w:ascii="Times New Roman" w:hAnsi="Times New Roman" w:cs="Times New Roman"/>
          <w:sz w:val="28"/>
          <w:szCs w:val="28"/>
        </w:rPr>
        <w:t>-</w:t>
      </w:r>
      <w:r w:rsidRPr="00056006">
        <w:rPr>
          <w:rFonts w:ascii="Times New Roman" w:hAnsi="Times New Roman" w:cs="Times New Roman"/>
          <w:sz w:val="28"/>
          <w:szCs w:val="28"/>
        </w:rPr>
        <w:t xml:space="preserve">распорядительные или административно-хозяйственные функции в хозяйственных обществах, в высшем органе управления которых Российская Федерация, субъект Российской Федерации или муниципальное образование имеет право прямо или косвенно (через подконтрольных им лиц) распоряжаться более чем 50% голосов либо в которых Российская Федерация, субъект Российской Федерации или муниципальное образование имеет право </w:t>
      </w:r>
      <w:r w:rsidRPr="00056006">
        <w:rPr>
          <w:rFonts w:ascii="Times New Roman" w:hAnsi="Times New Roman" w:cs="Times New Roman"/>
          <w:sz w:val="28"/>
          <w:szCs w:val="28"/>
        </w:rPr>
        <w:lastRenderedPageBreak/>
        <w:t xml:space="preserve">назначать (избирать) единоличный исполнительный орган и (или) более 50% состава коллегиального органа управления, в акционерных обществах, в отношении которых используется специальное право на участие Российской Федерации, субъектов Российской Федерации или муниципальных образований в управлении такими акционерными обществами («золотая акция»), а также в публично-правовых компаниях и государственных внебюджетных фондах. </w:t>
      </w:r>
    </w:p>
    <w:p w14:paraId="2066988D" w14:textId="77777777" w:rsidR="0007678C" w:rsidRDefault="0007678C" w:rsidP="0007678C">
      <w:pPr>
        <w:spacing w:after="0" w:line="240" w:lineRule="auto"/>
        <w:ind w:firstLine="851"/>
        <w:jc w:val="both"/>
        <w:rPr>
          <w:rFonts w:ascii="Times New Roman" w:hAnsi="Times New Roman" w:cs="Times New Roman"/>
          <w:sz w:val="28"/>
          <w:szCs w:val="28"/>
        </w:rPr>
      </w:pPr>
      <w:r w:rsidRPr="00056006">
        <w:rPr>
          <w:rFonts w:ascii="Times New Roman" w:hAnsi="Times New Roman" w:cs="Times New Roman"/>
          <w:sz w:val="28"/>
          <w:szCs w:val="28"/>
        </w:rPr>
        <w:t xml:space="preserve">В пункт 1 примечаний к статье 201 («Злоупотребление полномочиями») УК РФ внесено корреспондирующее изменение, определяющее, какие лица признаются выполняющими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w:t>
      </w:r>
    </w:p>
    <w:p w14:paraId="1AF72654" w14:textId="77777777" w:rsidR="0007678C" w:rsidRDefault="0007678C" w:rsidP="0007678C">
      <w:pPr>
        <w:spacing w:after="0" w:line="240" w:lineRule="auto"/>
        <w:ind w:firstLine="851"/>
        <w:jc w:val="both"/>
        <w:rPr>
          <w:rFonts w:ascii="Times New Roman" w:hAnsi="Times New Roman" w:cs="Times New Roman"/>
          <w:sz w:val="28"/>
          <w:szCs w:val="28"/>
        </w:rPr>
      </w:pPr>
      <w:r w:rsidRPr="00056006">
        <w:rPr>
          <w:rFonts w:ascii="Times New Roman" w:hAnsi="Times New Roman" w:cs="Times New Roman"/>
          <w:sz w:val="28"/>
          <w:szCs w:val="28"/>
        </w:rPr>
        <w:t xml:space="preserve">Указанные изменения вступили в законную силу с 7 марта 2021 года. </w:t>
      </w:r>
    </w:p>
    <w:p w14:paraId="16861479" w14:textId="77777777" w:rsidR="0007678C" w:rsidRDefault="0007678C" w:rsidP="0007678C">
      <w:pPr>
        <w:spacing w:after="0" w:line="240" w:lineRule="auto"/>
        <w:ind w:firstLine="851"/>
        <w:jc w:val="both"/>
        <w:rPr>
          <w:rFonts w:ascii="Times New Roman" w:hAnsi="Times New Roman" w:cs="Times New Roman"/>
          <w:sz w:val="28"/>
          <w:szCs w:val="28"/>
        </w:rPr>
      </w:pPr>
    </w:p>
    <w:p w14:paraId="30CC2306" w14:textId="238EA8A1" w:rsidR="0007678C" w:rsidRPr="00056006" w:rsidRDefault="0007678C" w:rsidP="0007678C">
      <w:pPr>
        <w:spacing w:after="0" w:line="240" w:lineRule="auto"/>
        <w:ind w:firstLine="851"/>
        <w:jc w:val="both"/>
        <w:rPr>
          <w:rFonts w:ascii="Times New Roman" w:hAnsi="Times New Roman" w:cs="Times New Roman"/>
          <w:b/>
          <w:i/>
          <w:sz w:val="28"/>
          <w:szCs w:val="28"/>
        </w:rPr>
      </w:pPr>
      <w:r>
        <w:rPr>
          <w:rFonts w:ascii="Times New Roman" w:hAnsi="Times New Roman" w:cs="Times New Roman"/>
          <w:b/>
          <w:i/>
          <w:sz w:val="28"/>
          <w:szCs w:val="28"/>
        </w:rPr>
        <w:t>3</w:t>
      </w:r>
      <w:r w:rsidRPr="00056006">
        <w:rPr>
          <w:rFonts w:ascii="Times New Roman" w:hAnsi="Times New Roman" w:cs="Times New Roman"/>
          <w:b/>
          <w:i/>
          <w:sz w:val="28"/>
          <w:szCs w:val="28"/>
        </w:rPr>
        <w:t xml:space="preserve">. Федеральный закон от 30 апреля 2021 года № 116-ФЗ «О внесении изменений в отдельные законодательные акты Российской Федерации». </w:t>
      </w:r>
    </w:p>
    <w:p w14:paraId="22687872" w14:textId="77777777" w:rsidR="0007678C" w:rsidRDefault="0007678C" w:rsidP="0007678C">
      <w:pPr>
        <w:spacing w:after="0" w:line="240" w:lineRule="auto"/>
        <w:ind w:firstLine="851"/>
        <w:jc w:val="both"/>
        <w:rPr>
          <w:rFonts w:ascii="Times New Roman" w:hAnsi="Times New Roman" w:cs="Times New Roman"/>
          <w:sz w:val="28"/>
          <w:szCs w:val="28"/>
        </w:rPr>
      </w:pPr>
    </w:p>
    <w:p w14:paraId="1CE16A09" w14:textId="77777777" w:rsidR="0007678C" w:rsidRDefault="0007678C" w:rsidP="0007678C">
      <w:pPr>
        <w:spacing w:after="0" w:line="240" w:lineRule="auto"/>
        <w:ind w:firstLine="851"/>
        <w:jc w:val="both"/>
        <w:rPr>
          <w:rFonts w:ascii="Times New Roman" w:hAnsi="Times New Roman" w:cs="Times New Roman"/>
          <w:sz w:val="28"/>
          <w:szCs w:val="28"/>
        </w:rPr>
      </w:pPr>
      <w:r w:rsidRPr="00056006">
        <w:rPr>
          <w:rFonts w:ascii="Times New Roman" w:hAnsi="Times New Roman" w:cs="Times New Roman"/>
          <w:sz w:val="28"/>
          <w:szCs w:val="28"/>
        </w:rPr>
        <w:t xml:space="preserve">В ряд законодательных актов внесены уточнения, касающиеся ограничений для замещения государственных и муниципальных должностей, должностей государственной и муниципальной службы и иных должностей в связи с наличием 2 гражданства (подданства) иностранного государства либо права на постоянное проживание в нем. </w:t>
      </w:r>
    </w:p>
    <w:p w14:paraId="0EAD8CBA" w14:textId="77777777" w:rsidR="0007678C" w:rsidRDefault="0007678C" w:rsidP="0007678C">
      <w:pPr>
        <w:spacing w:after="0" w:line="240" w:lineRule="auto"/>
        <w:ind w:firstLine="851"/>
        <w:jc w:val="both"/>
        <w:rPr>
          <w:rFonts w:ascii="Times New Roman" w:hAnsi="Times New Roman" w:cs="Times New Roman"/>
          <w:sz w:val="28"/>
          <w:szCs w:val="28"/>
        </w:rPr>
      </w:pPr>
      <w:r w:rsidRPr="00056006">
        <w:rPr>
          <w:rFonts w:ascii="Times New Roman" w:hAnsi="Times New Roman" w:cs="Times New Roman"/>
          <w:sz w:val="28"/>
          <w:szCs w:val="28"/>
        </w:rPr>
        <w:t xml:space="preserve">Устанавливается запрет замещать указанные должности, несоблюдение которого служит основанием для отказа в приеме на соответствующую службу или назначении на соответствующую должность, а также для расторжения служебного контракта, трудового договора или досрочного прекращения полномочий. </w:t>
      </w:r>
    </w:p>
    <w:p w14:paraId="32FC6A8D" w14:textId="77777777" w:rsidR="0007678C" w:rsidRDefault="0007678C" w:rsidP="0007678C">
      <w:pPr>
        <w:spacing w:after="0" w:line="240" w:lineRule="auto"/>
        <w:ind w:firstLine="851"/>
        <w:jc w:val="both"/>
        <w:rPr>
          <w:rFonts w:ascii="Times New Roman" w:hAnsi="Times New Roman" w:cs="Times New Roman"/>
          <w:sz w:val="28"/>
          <w:szCs w:val="28"/>
        </w:rPr>
      </w:pPr>
      <w:r w:rsidRPr="00056006">
        <w:rPr>
          <w:rFonts w:ascii="Times New Roman" w:hAnsi="Times New Roman" w:cs="Times New Roman"/>
          <w:sz w:val="28"/>
          <w:szCs w:val="28"/>
        </w:rPr>
        <w:t xml:space="preserve">Государственные и муниципальные служащие, должностные лица и работники, которые на день вступления в силу (1 июля 2021 года) Федерального закона от 30 апреля 2021 года № 116-ФЗ «О внесении изменений в отдельные законодательные акты Российской Федерации» (далее – Федеральный закон № 116-ФЗ) имеют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обязаны сообщить соответствующим должностным лицам такие сведения в течение десяти дней (до 11.07.2021) со дня вступления в силу Федерального закона № 116-ФЗ. </w:t>
      </w:r>
    </w:p>
    <w:p w14:paraId="189078CB" w14:textId="77777777" w:rsidR="0007678C" w:rsidRDefault="0007678C" w:rsidP="0007678C">
      <w:pPr>
        <w:spacing w:after="0" w:line="240" w:lineRule="auto"/>
        <w:ind w:firstLine="851"/>
        <w:jc w:val="both"/>
        <w:rPr>
          <w:rFonts w:ascii="Times New Roman" w:hAnsi="Times New Roman" w:cs="Times New Roman"/>
          <w:sz w:val="28"/>
          <w:szCs w:val="28"/>
        </w:rPr>
      </w:pPr>
      <w:r w:rsidRPr="00056006">
        <w:rPr>
          <w:rFonts w:ascii="Times New Roman" w:hAnsi="Times New Roman" w:cs="Times New Roman"/>
          <w:sz w:val="28"/>
          <w:szCs w:val="28"/>
        </w:rPr>
        <w:t xml:space="preserve">В течение шести месяцев (до 01.01.2022) со дня вступления в силу Федерального закона № 116-ФЗ указанные лица могут продолжить проходить службу (работать) на замещаемых ими должностях при условии представления в срок до 21 июля 2021 года документов, подтверждающих намерение прекратить гражданство (подданство) иностранного государства </w:t>
      </w:r>
      <w:r w:rsidRPr="00056006">
        <w:rPr>
          <w:rFonts w:ascii="Times New Roman" w:hAnsi="Times New Roman" w:cs="Times New Roman"/>
          <w:sz w:val="28"/>
          <w:szCs w:val="28"/>
        </w:rPr>
        <w:lastRenderedPageBreak/>
        <w:t xml:space="preserve">или право на постоянное проживание на территории иностранного государства. </w:t>
      </w:r>
    </w:p>
    <w:p w14:paraId="7976C7DA" w14:textId="77777777" w:rsidR="0007678C" w:rsidRDefault="0007678C" w:rsidP="0007678C">
      <w:pPr>
        <w:spacing w:after="0" w:line="240" w:lineRule="auto"/>
        <w:ind w:firstLine="851"/>
        <w:jc w:val="both"/>
        <w:rPr>
          <w:rFonts w:ascii="Times New Roman" w:hAnsi="Times New Roman" w:cs="Times New Roman"/>
          <w:sz w:val="28"/>
          <w:szCs w:val="28"/>
        </w:rPr>
      </w:pPr>
      <w:r w:rsidRPr="00056006">
        <w:rPr>
          <w:rFonts w:ascii="Times New Roman" w:hAnsi="Times New Roman" w:cs="Times New Roman"/>
          <w:sz w:val="28"/>
          <w:szCs w:val="28"/>
        </w:rPr>
        <w:t xml:space="preserve">По истечении шести месяцев и при непредставлении документов, подтверждающих прекращение гражданства (подданства) иностранного государства или права на постоянное проживание гражданина Российской Федерации на территории иностранного государства, они подлежат освобождению от замещаемых должностей и увольнению со службы (с работы). </w:t>
      </w:r>
    </w:p>
    <w:p w14:paraId="5CDDFAAB" w14:textId="77777777" w:rsidR="0007678C" w:rsidRDefault="0007678C" w:rsidP="0007678C">
      <w:pPr>
        <w:spacing w:after="0" w:line="240" w:lineRule="auto"/>
        <w:ind w:firstLine="851"/>
        <w:jc w:val="both"/>
        <w:rPr>
          <w:rFonts w:ascii="Times New Roman" w:hAnsi="Times New Roman" w:cs="Times New Roman"/>
          <w:sz w:val="28"/>
          <w:szCs w:val="28"/>
        </w:rPr>
      </w:pPr>
    </w:p>
    <w:p w14:paraId="4AE6515B" w14:textId="065E2858" w:rsidR="0007678C" w:rsidRPr="00056006" w:rsidRDefault="0007678C" w:rsidP="0007678C">
      <w:pPr>
        <w:spacing w:after="0" w:line="240" w:lineRule="auto"/>
        <w:ind w:firstLine="851"/>
        <w:jc w:val="both"/>
        <w:rPr>
          <w:rFonts w:ascii="Times New Roman" w:hAnsi="Times New Roman" w:cs="Times New Roman"/>
          <w:b/>
          <w:i/>
          <w:sz w:val="28"/>
          <w:szCs w:val="28"/>
        </w:rPr>
      </w:pPr>
      <w:r>
        <w:rPr>
          <w:rFonts w:ascii="Times New Roman" w:hAnsi="Times New Roman" w:cs="Times New Roman"/>
          <w:b/>
          <w:i/>
          <w:sz w:val="28"/>
          <w:szCs w:val="28"/>
        </w:rPr>
        <w:t>4</w:t>
      </w:r>
      <w:r w:rsidRPr="00056006">
        <w:rPr>
          <w:rFonts w:ascii="Times New Roman" w:hAnsi="Times New Roman" w:cs="Times New Roman"/>
          <w:b/>
          <w:i/>
          <w:sz w:val="28"/>
          <w:szCs w:val="28"/>
        </w:rPr>
        <w:t xml:space="preserve">. Федеральный закон от 11 июня 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p>
    <w:p w14:paraId="00CBE4BB" w14:textId="77777777" w:rsidR="0007678C" w:rsidRDefault="0007678C" w:rsidP="0007678C">
      <w:pPr>
        <w:spacing w:after="0" w:line="240" w:lineRule="auto"/>
        <w:ind w:firstLine="851"/>
        <w:jc w:val="both"/>
        <w:rPr>
          <w:rFonts w:ascii="Times New Roman" w:hAnsi="Times New Roman" w:cs="Times New Roman"/>
          <w:sz w:val="28"/>
          <w:szCs w:val="28"/>
        </w:rPr>
      </w:pPr>
    </w:p>
    <w:p w14:paraId="29129727" w14:textId="77777777" w:rsidR="0007678C" w:rsidRDefault="0007678C" w:rsidP="0007678C">
      <w:pPr>
        <w:spacing w:after="0" w:line="240" w:lineRule="auto"/>
        <w:ind w:firstLine="851"/>
        <w:jc w:val="both"/>
        <w:rPr>
          <w:rFonts w:ascii="Times New Roman" w:hAnsi="Times New Roman" w:cs="Times New Roman"/>
          <w:sz w:val="28"/>
          <w:szCs w:val="28"/>
        </w:rPr>
      </w:pPr>
      <w:r w:rsidRPr="00056006">
        <w:rPr>
          <w:rFonts w:ascii="Times New Roman" w:hAnsi="Times New Roman" w:cs="Times New Roman"/>
          <w:sz w:val="28"/>
          <w:szCs w:val="28"/>
        </w:rPr>
        <w:t xml:space="preserve">Статьей 64 Федерального закона от 11 июня 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внесены изменения в пункт 5 части 1 статьи 16 Федерального закона от 27 июля 2004 года № 79-ФЗ «О государственной гражданской службе Российской Федерации» (далее – Федеральный закон № 79-ФЗ). </w:t>
      </w:r>
    </w:p>
    <w:p w14:paraId="493D7601" w14:textId="77777777" w:rsidR="0007678C" w:rsidRDefault="0007678C" w:rsidP="0007678C">
      <w:pPr>
        <w:spacing w:after="0" w:line="240" w:lineRule="auto"/>
        <w:ind w:firstLine="851"/>
        <w:jc w:val="both"/>
        <w:rPr>
          <w:rFonts w:ascii="Times New Roman" w:hAnsi="Times New Roman" w:cs="Times New Roman"/>
          <w:sz w:val="28"/>
          <w:szCs w:val="28"/>
        </w:rPr>
      </w:pPr>
      <w:r w:rsidRPr="00056006">
        <w:rPr>
          <w:rFonts w:ascii="Times New Roman" w:hAnsi="Times New Roman" w:cs="Times New Roman"/>
          <w:sz w:val="28"/>
          <w:szCs w:val="28"/>
        </w:rPr>
        <w:t xml:space="preserve">Уточнены ограничения, связанные с государственной службой, в частности предусматривается, что гражданин не может быть принят на гражданскую службу, а гражданский служащий не может находиться на гражданской службе в случае близкого родства или свойства с гражданским служащим, если замещение должности связано с непосредственной подчиненностью или подконтрольностью одного из них другому, за исключением замещения должности в уполномоченных в сфере лесных отношений органах исполнительной власти субъектов Российской 3 Федерации на территориях с низкой плотностью сельского населения, а также в отдаленных и труднодоступных местностях. </w:t>
      </w:r>
    </w:p>
    <w:p w14:paraId="55E4EA9A" w14:textId="77777777" w:rsidR="0007678C" w:rsidRDefault="0007678C" w:rsidP="0007678C">
      <w:pPr>
        <w:spacing w:after="0" w:line="240" w:lineRule="auto"/>
        <w:ind w:firstLine="851"/>
        <w:jc w:val="both"/>
        <w:rPr>
          <w:rFonts w:ascii="Times New Roman" w:hAnsi="Times New Roman" w:cs="Times New Roman"/>
          <w:sz w:val="28"/>
          <w:szCs w:val="28"/>
        </w:rPr>
      </w:pPr>
    </w:p>
    <w:p w14:paraId="4A08FD32" w14:textId="24D27B6D" w:rsidR="0007678C" w:rsidRDefault="0007678C" w:rsidP="0007678C">
      <w:pPr>
        <w:spacing w:after="0" w:line="240" w:lineRule="auto"/>
        <w:ind w:firstLine="851"/>
        <w:jc w:val="both"/>
        <w:rPr>
          <w:rFonts w:ascii="Times New Roman" w:hAnsi="Times New Roman" w:cs="Times New Roman"/>
          <w:sz w:val="28"/>
          <w:szCs w:val="28"/>
        </w:rPr>
      </w:pPr>
      <w:r>
        <w:rPr>
          <w:rFonts w:ascii="Times New Roman" w:hAnsi="Times New Roman" w:cs="Times New Roman"/>
          <w:b/>
          <w:i/>
          <w:sz w:val="28"/>
          <w:szCs w:val="28"/>
        </w:rPr>
        <w:t>5</w:t>
      </w:r>
      <w:r w:rsidRPr="00056006">
        <w:rPr>
          <w:rFonts w:ascii="Times New Roman" w:hAnsi="Times New Roman" w:cs="Times New Roman"/>
          <w:b/>
          <w:i/>
          <w:sz w:val="28"/>
          <w:szCs w:val="28"/>
        </w:rPr>
        <w:t xml:space="preserve">. Указание Банка России от 27.05.2021 № 5798-У «О порядке предоставления кредитными организациями и </w:t>
      </w:r>
      <w:proofErr w:type="spellStart"/>
      <w:r w:rsidRPr="00056006">
        <w:rPr>
          <w:rFonts w:ascii="Times New Roman" w:hAnsi="Times New Roman" w:cs="Times New Roman"/>
          <w:b/>
          <w:i/>
          <w:sz w:val="28"/>
          <w:szCs w:val="28"/>
        </w:rPr>
        <w:t>некредитными</w:t>
      </w:r>
      <w:proofErr w:type="spellEnd"/>
      <w:r w:rsidRPr="00056006">
        <w:rPr>
          <w:rFonts w:ascii="Times New Roman" w:hAnsi="Times New Roman" w:cs="Times New Roman"/>
          <w:b/>
          <w:i/>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Pr="00056006">
        <w:rPr>
          <w:rFonts w:ascii="Times New Roman" w:hAnsi="Times New Roman" w:cs="Times New Roman"/>
          <w:sz w:val="28"/>
          <w:szCs w:val="28"/>
        </w:rPr>
        <w:t xml:space="preserve"> зарегистрированное Министерством юстиции Российской Федерации 30 июня 2021 года № 64039 вступает в силу с 1 сентября 2021 года. </w:t>
      </w:r>
    </w:p>
    <w:p w14:paraId="55E64C8B" w14:textId="77777777" w:rsidR="0007678C" w:rsidRDefault="0007678C" w:rsidP="0007678C">
      <w:pPr>
        <w:spacing w:after="0" w:line="240" w:lineRule="auto"/>
        <w:ind w:firstLine="851"/>
        <w:jc w:val="both"/>
        <w:rPr>
          <w:rFonts w:ascii="Times New Roman" w:hAnsi="Times New Roman" w:cs="Times New Roman"/>
          <w:sz w:val="28"/>
          <w:szCs w:val="28"/>
        </w:rPr>
      </w:pPr>
    </w:p>
    <w:p w14:paraId="7F13411E" w14:textId="77777777" w:rsidR="0007678C" w:rsidRDefault="0007678C" w:rsidP="0007678C">
      <w:pPr>
        <w:spacing w:after="0" w:line="240" w:lineRule="auto"/>
        <w:ind w:firstLine="851"/>
        <w:jc w:val="both"/>
        <w:rPr>
          <w:rFonts w:ascii="Times New Roman" w:hAnsi="Times New Roman" w:cs="Times New Roman"/>
          <w:sz w:val="28"/>
          <w:szCs w:val="28"/>
        </w:rPr>
      </w:pPr>
      <w:r w:rsidRPr="00056006">
        <w:rPr>
          <w:rFonts w:ascii="Times New Roman" w:hAnsi="Times New Roman" w:cs="Times New Roman"/>
          <w:sz w:val="28"/>
          <w:szCs w:val="28"/>
        </w:rPr>
        <w:t xml:space="preserve">Данное указание содержит единую для всех финансовых организаций форму сведений о наличии счетов и иной информации, необходимой для </w:t>
      </w:r>
      <w:r w:rsidRPr="00056006">
        <w:rPr>
          <w:rFonts w:ascii="Times New Roman" w:hAnsi="Times New Roman" w:cs="Times New Roman"/>
          <w:sz w:val="28"/>
          <w:szCs w:val="28"/>
        </w:rPr>
        <w:lastRenderedPageBreak/>
        <w:t xml:space="preserve">представления гражданами сведений о доходах, расходах, об имуществе и обязательствах имущественного характера, обновленную с учетом изменений законодательства о цифровых финансовых активах и цифровой валюте. </w:t>
      </w:r>
    </w:p>
    <w:p w14:paraId="20B606D3" w14:textId="77777777" w:rsidR="0007678C" w:rsidRDefault="0007678C" w:rsidP="0007678C">
      <w:pPr>
        <w:spacing w:after="0" w:line="240" w:lineRule="auto"/>
        <w:ind w:firstLine="851"/>
        <w:jc w:val="both"/>
        <w:rPr>
          <w:rFonts w:ascii="Times New Roman" w:hAnsi="Times New Roman" w:cs="Times New Roman"/>
          <w:sz w:val="28"/>
          <w:szCs w:val="28"/>
        </w:rPr>
      </w:pPr>
      <w:r w:rsidRPr="00056006">
        <w:rPr>
          <w:rFonts w:ascii="Times New Roman" w:hAnsi="Times New Roman" w:cs="Times New Roman"/>
          <w:sz w:val="28"/>
          <w:szCs w:val="28"/>
        </w:rPr>
        <w:t xml:space="preserve">Срок представления информации гражданам кредитными и </w:t>
      </w:r>
      <w:proofErr w:type="spellStart"/>
      <w:r w:rsidRPr="00056006">
        <w:rPr>
          <w:rFonts w:ascii="Times New Roman" w:hAnsi="Times New Roman" w:cs="Times New Roman"/>
          <w:sz w:val="28"/>
          <w:szCs w:val="28"/>
        </w:rPr>
        <w:t>некредитными</w:t>
      </w:r>
      <w:proofErr w:type="spellEnd"/>
      <w:r w:rsidRPr="00056006">
        <w:rPr>
          <w:rFonts w:ascii="Times New Roman" w:hAnsi="Times New Roman" w:cs="Times New Roman"/>
          <w:sz w:val="28"/>
          <w:szCs w:val="28"/>
        </w:rPr>
        <w:t xml:space="preserve"> финансовыми организациями остался прежним – не позднее 5 рабочих дней после дня обращения. </w:t>
      </w:r>
    </w:p>
    <w:p w14:paraId="023087ED" w14:textId="6E92F8A0" w:rsidR="0007678C" w:rsidRDefault="0007678C" w:rsidP="0007678C">
      <w:pPr>
        <w:spacing w:after="0" w:line="240" w:lineRule="auto"/>
        <w:ind w:firstLine="851"/>
        <w:jc w:val="both"/>
        <w:rPr>
          <w:rFonts w:ascii="Times New Roman" w:hAnsi="Times New Roman" w:cs="Times New Roman"/>
          <w:sz w:val="28"/>
          <w:szCs w:val="28"/>
        </w:rPr>
      </w:pPr>
      <w:r w:rsidRPr="00056006">
        <w:rPr>
          <w:rFonts w:ascii="Times New Roman" w:hAnsi="Times New Roman" w:cs="Times New Roman"/>
          <w:sz w:val="28"/>
          <w:szCs w:val="28"/>
        </w:rPr>
        <w:t xml:space="preserve">Указание Банка России от 14.04.2020 № 5440-У «О порядке предоставления кредитными организациями и </w:t>
      </w:r>
      <w:proofErr w:type="spellStart"/>
      <w:r w:rsidRPr="00056006">
        <w:rPr>
          <w:rFonts w:ascii="Times New Roman" w:hAnsi="Times New Roman" w:cs="Times New Roman"/>
          <w:sz w:val="28"/>
          <w:szCs w:val="28"/>
        </w:rPr>
        <w:t>некредитными</w:t>
      </w:r>
      <w:proofErr w:type="spellEnd"/>
      <w:r w:rsidRPr="00056006">
        <w:rPr>
          <w:rFonts w:ascii="Times New Roman" w:hAnsi="Times New Roman" w:cs="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признается утратившим силу с 01.09.2021. </w:t>
      </w:r>
    </w:p>
    <w:p w14:paraId="1758F87B" w14:textId="4B413EF4" w:rsidR="0007678C" w:rsidRDefault="0007678C" w:rsidP="0007678C">
      <w:pPr>
        <w:spacing w:after="0" w:line="240" w:lineRule="auto"/>
        <w:ind w:firstLine="851"/>
        <w:jc w:val="both"/>
        <w:rPr>
          <w:rFonts w:ascii="Times New Roman" w:hAnsi="Times New Roman" w:cs="Times New Roman"/>
          <w:sz w:val="28"/>
          <w:szCs w:val="28"/>
        </w:rPr>
      </w:pPr>
    </w:p>
    <w:p w14:paraId="41DED472" w14:textId="6131DE40" w:rsidR="0007678C" w:rsidRPr="0007678C" w:rsidRDefault="0007678C" w:rsidP="0007678C">
      <w:pPr>
        <w:pStyle w:val="2"/>
        <w:ind w:firstLine="851"/>
        <w:jc w:val="both"/>
        <w:rPr>
          <w:i/>
          <w:iCs/>
          <w:sz w:val="28"/>
          <w:szCs w:val="28"/>
        </w:rPr>
      </w:pPr>
      <w:r w:rsidRPr="0007678C">
        <w:rPr>
          <w:i/>
          <w:iCs/>
          <w:sz w:val="28"/>
          <w:szCs w:val="28"/>
        </w:rPr>
        <w:t xml:space="preserve">6. </w:t>
      </w:r>
      <w:r w:rsidRPr="0007678C">
        <w:rPr>
          <w:i/>
          <w:iCs/>
          <w:sz w:val="28"/>
          <w:szCs w:val="28"/>
        </w:rPr>
        <w:t xml:space="preserve">Указ Президента РФ от 16 августа 2021 г. № 478 </w:t>
      </w:r>
      <w:r>
        <w:rPr>
          <w:i/>
          <w:iCs/>
          <w:sz w:val="28"/>
          <w:szCs w:val="28"/>
        </w:rPr>
        <w:t>«</w:t>
      </w:r>
      <w:r w:rsidRPr="0007678C">
        <w:rPr>
          <w:i/>
          <w:iCs/>
          <w:sz w:val="28"/>
          <w:szCs w:val="28"/>
        </w:rPr>
        <w:t>О Национальном плане противодействия коррупции на 2021 - 2024 годы</w:t>
      </w:r>
      <w:r w:rsidRPr="0007678C">
        <w:rPr>
          <w:i/>
          <w:iCs/>
          <w:sz w:val="28"/>
          <w:szCs w:val="28"/>
        </w:rPr>
        <w:t>».</w:t>
      </w:r>
    </w:p>
    <w:p w14:paraId="659E2278" w14:textId="77777777" w:rsidR="0007678C" w:rsidRDefault="0007678C" w:rsidP="0007678C">
      <w:pPr>
        <w:spacing w:after="0" w:line="240" w:lineRule="auto"/>
        <w:ind w:firstLine="851"/>
        <w:jc w:val="both"/>
        <w:rPr>
          <w:rFonts w:ascii="Times New Roman" w:eastAsia="Times New Roman" w:hAnsi="Times New Roman" w:cs="Times New Roman"/>
          <w:sz w:val="28"/>
          <w:szCs w:val="28"/>
          <w:lang w:eastAsia="ru-RU"/>
        </w:rPr>
      </w:pPr>
      <w:r w:rsidRPr="0007678C">
        <w:rPr>
          <w:rFonts w:ascii="Times New Roman" w:eastAsia="Times New Roman" w:hAnsi="Times New Roman" w:cs="Times New Roman"/>
          <w:sz w:val="28"/>
          <w:szCs w:val="28"/>
          <w:lang w:eastAsia="ru-RU"/>
        </w:rPr>
        <w:t>Президент подписал национальный план противодействия коррупции на 2021-2024 гг.</w:t>
      </w:r>
    </w:p>
    <w:p w14:paraId="3B27186A" w14:textId="7F98178A" w:rsidR="0007678C" w:rsidRDefault="0007678C" w:rsidP="0007678C">
      <w:pPr>
        <w:spacing w:after="0" w:line="240" w:lineRule="auto"/>
        <w:ind w:firstLine="851"/>
        <w:jc w:val="both"/>
        <w:rPr>
          <w:rFonts w:ascii="Times New Roman" w:eastAsia="Times New Roman" w:hAnsi="Times New Roman" w:cs="Times New Roman"/>
          <w:sz w:val="28"/>
          <w:szCs w:val="28"/>
          <w:lang w:eastAsia="ru-RU"/>
        </w:rPr>
      </w:pPr>
      <w:r w:rsidRPr="0007678C">
        <w:rPr>
          <w:rFonts w:ascii="Times New Roman" w:eastAsia="Times New Roman" w:hAnsi="Times New Roman" w:cs="Times New Roman"/>
          <w:sz w:val="28"/>
          <w:szCs w:val="28"/>
          <w:lang w:eastAsia="ru-RU"/>
        </w:rPr>
        <w:t>В частности, предусмотрены меры по совершенствованию системы антикоррупционных запретов и ограничений, по повышению эффективности мер по предотвращению конфликта интересов. Затронуты вопросы административного и уголовного наказания за коррупцию, противодействия коррупции в сфере госзакупок и в частном секторе экономики, антикоррупционного просвещения, вовлечения гражданского общества в борьбу с коррупцией, развития международного сотрудничества в этой сфере. Поставлены задачи по борьбе с новыми формами коррупции, связанными с цифровыми технологиями (в т. ч. с использованиями криптовалют).</w:t>
      </w:r>
    </w:p>
    <w:p w14:paraId="1ADB3636" w14:textId="77777777" w:rsidR="0007678C" w:rsidRDefault="0007678C" w:rsidP="0007678C">
      <w:pPr>
        <w:spacing w:after="0" w:line="240" w:lineRule="auto"/>
        <w:ind w:firstLine="851"/>
        <w:jc w:val="both"/>
        <w:rPr>
          <w:rFonts w:ascii="Times New Roman" w:hAnsi="Times New Roman" w:cs="Times New Roman"/>
          <w:sz w:val="28"/>
          <w:szCs w:val="28"/>
        </w:rPr>
      </w:pPr>
    </w:p>
    <w:p w14:paraId="66BB886A" w14:textId="77777777" w:rsidR="0007678C" w:rsidRPr="00D20D94" w:rsidRDefault="0007678C" w:rsidP="0007678C">
      <w:pPr>
        <w:spacing w:after="0" w:line="240" w:lineRule="auto"/>
        <w:jc w:val="center"/>
        <w:rPr>
          <w:rFonts w:ascii="Times New Roman" w:hAnsi="Times New Roman" w:cs="Times New Roman"/>
          <w:b/>
          <w:sz w:val="28"/>
          <w:szCs w:val="28"/>
        </w:rPr>
      </w:pPr>
      <w:r w:rsidRPr="00D20D94">
        <w:rPr>
          <w:rFonts w:ascii="Times New Roman" w:hAnsi="Times New Roman" w:cs="Times New Roman"/>
          <w:b/>
          <w:sz w:val="28"/>
          <w:szCs w:val="28"/>
        </w:rPr>
        <w:t>Методические рекомендации</w:t>
      </w:r>
    </w:p>
    <w:p w14:paraId="436D3056" w14:textId="77777777" w:rsidR="0007678C" w:rsidRDefault="0007678C" w:rsidP="0007678C">
      <w:pPr>
        <w:spacing w:after="0" w:line="240" w:lineRule="auto"/>
        <w:ind w:firstLine="851"/>
        <w:jc w:val="both"/>
        <w:rPr>
          <w:rFonts w:ascii="Times New Roman" w:hAnsi="Times New Roman" w:cs="Times New Roman"/>
          <w:sz w:val="28"/>
          <w:szCs w:val="28"/>
        </w:rPr>
      </w:pPr>
    </w:p>
    <w:p w14:paraId="4EE42750" w14:textId="77777777" w:rsidR="0007678C" w:rsidRDefault="0007678C" w:rsidP="0007678C">
      <w:pPr>
        <w:spacing w:after="0" w:line="240" w:lineRule="auto"/>
        <w:ind w:firstLine="851"/>
        <w:jc w:val="both"/>
        <w:rPr>
          <w:rFonts w:ascii="Times New Roman" w:hAnsi="Times New Roman" w:cs="Times New Roman"/>
          <w:sz w:val="28"/>
          <w:szCs w:val="28"/>
        </w:rPr>
      </w:pPr>
      <w:r w:rsidRPr="00D20D94">
        <w:rPr>
          <w:rFonts w:ascii="Times New Roman" w:hAnsi="Times New Roman" w:cs="Times New Roman"/>
          <w:b/>
          <w:i/>
          <w:sz w:val="28"/>
          <w:szCs w:val="28"/>
        </w:rPr>
        <w:t>1. Обзоры практики применения законодательства Российской Федерации о противодействии коррупции по вопросам предотвращения и урегулирования конфликта интересов № 5 и № 6</w:t>
      </w:r>
      <w:r w:rsidRPr="00056006">
        <w:rPr>
          <w:rFonts w:ascii="Times New Roman" w:hAnsi="Times New Roman" w:cs="Times New Roman"/>
          <w:sz w:val="28"/>
          <w:szCs w:val="28"/>
        </w:rPr>
        <w:t xml:space="preserve">, подготовленные Министерством труда и социальной защиты Российской Федерации (далее – Минтруд России). </w:t>
      </w:r>
    </w:p>
    <w:p w14:paraId="21C4FA43" w14:textId="77777777" w:rsidR="0007678C" w:rsidRDefault="0007678C" w:rsidP="0007678C">
      <w:pPr>
        <w:spacing w:after="0" w:line="240" w:lineRule="auto"/>
        <w:ind w:firstLine="851"/>
        <w:jc w:val="both"/>
        <w:rPr>
          <w:rFonts w:ascii="Times New Roman" w:hAnsi="Times New Roman" w:cs="Times New Roman"/>
          <w:sz w:val="28"/>
          <w:szCs w:val="28"/>
        </w:rPr>
      </w:pPr>
      <w:r w:rsidRPr="00056006">
        <w:rPr>
          <w:rFonts w:ascii="Times New Roman" w:hAnsi="Times New Roman" w:cs="Times New Roman"/>
          <w:sz w:val="28"/>
          <w:szCs w:val="28"/>
        </w:rPr>
        <w:t>Обзоры размещены на официальном сайте Минтруда России в информационно-телекоммуникационной сети «Интернет» в разделе «Деятельность/Политика в сфере противодействия коррупции/Методические материалы по вопросам противодействия коррупции/обзор практики правоприменен</w:t>
      </w:r>
      <w:r>
        <w:rPr>
          <w:rFonts w:ascii="Times New Roman" w:hAnsi="Times New Roman" w:cs="Times New Roman"/>
          <w:sz w:val="28"/>
          <w:szCs w:val="28"/>
        </w:rPr>
        <w:t>ия в сфере конфликта интересов».</w:t>
      </w:r>
    </w:p>
    <w:p w14:paraId="1CC199C9" w14:textId="77777777" w:rsidR="0007678C" w:rsidRDefault="0007678C" w:rsidP="0007678C">
      <w:pPr>
        <w:spacing w:after="0" w:line="240" w:lineRule="auto"/>
        <w:ind w:firstLine="851"/>
        <w:jc w:val="both"/>
        <w:rPr>
          <w:rFonts w:ascii="Times New Roman" w:hAnsi="Times New Roman" w:cs="Times New Roman"/>
          <w:sz w:val="28"/>
          <w:szCs w:val="28"/>
        </w:rPr>
      </w:pPr>
      <w:r w:rsidRPr="00056006">
        <w:rPr>
          <w:rFonts w:ascii="Times New Roman" w:hAnsi="Times New Roman" w:cs="Times New Roman"/>
          <w:sz w:val="28"/>
          <w:szCs w:val="28"/>
        </w:rPr>
        <w:t xml:space="preserve">В обзорах обобщены результаты мониторинга применения мер по предотвращению и урегулированию конфликта интересов в государственных органах и органах местного самоуправления, в том числе решений </w:t>
      </w:r>
      <w:r w:rsidRPr="00056006">
        <w:rPr>
          <w:rFonts w:ascii="Times New Roman" w:hAnsi="Times New Roman" w:cs="Times New Roman"/>
          <w:sz w:val="28"/>
          <w:szCs w:val="28"/>
        </w:rPr>
        <w:lastRenderedPageBreak/>
        <w:t xml:space="preserve">соответствующих комиссий по соблюдению требований к служебному поведению и урегулированию конфликта интересов. </w:t>
      </w:r>
    </w:p>
    <w:p w14:paraId="4A356566" w14:textId="77777777" w:rsidR="0007678C" w:rsidRDefault="0007678C" w:rsidP="0007678C">
      <w:pPr>
        <w:spacing w:after="0" w:line="240" w:lineRule="auto"/>
        <w:ind w:firstLine="851"/>
        <w:jc w:val="both"/>
        <w:rPr>
          <w:rFonts w:ascii="Times New Roman" w:hAnsi="Times New Roman" w:cs="Times New Roman"/>
          <w:sz w:val="28"/>
          <w:szCs w:val="28"/>
        </w:rPr>
      </w:pPr>
      <w:r w:rsidRPr="00056006">
        <w:rPr>
          <w:rFonts w:ascii="Times New Roman" w:hAnsi="Times New Roman" w:cs="Times New Roman"/>
          <w:sz w:val="28"/>
          <w:szCs w:val="28"/>
        </w:rPr>
        <w:t xml:space="preserve">В обзорах рассматриваются различные ситуации с комментариями к ним. </w:t>
      </w:r>
    </w:p>
    <w:p w14:paraId="7D7FC86D" w14:textId="77777777" w:rsidR="0007678C" w:rsidRDefault="0007678C" w:rsidP="0007678C">
      <w:pPr>
        <w:spacing w:after="0" w:line="240" w:lineRule="auto"/>
        <w:ind w:firstLine="851"/>
        <w:jc w:val="both"/>
        <w:rPr>
          <w:rFonts w:ascii="Times New Roman" w:hAnsi="Times New Roman" w:cs="Times New Roman"/>
          <w:sz w:val="28"/>
          <w:szCs w:val="28"/>
        </w:rPr>
      </w:pPr>
      <w:r w:rsidRPr="00056006">
        <w:rPr>
          <w:rFonts w:ascii="Times New Roman" w:hAnsi="Times New Roman" w:cs="Times New Roman"/>
          <w:sz w:val="28"/>
          <w:szCs w:val="28"/>
        </w:rPr>
        <w:t xml:space="preserve">Подчеркнуто, что конфликт интересов является оценочной категорией, при которой необходимо уделять существенное внимание вопросам квалификации ситуации в качестве конфликта интересов самими служащими. Анализ правоприменительной практики показывает, что зачастую данные лица не всегда правильно оценивают ту или иную возникающую ситуацию, в связи с чем не принимают должных мер по предотвращению и урегулированию конфликта интересов. </w:t>
      </w:r>
    </w:p>
    <w:p w14:paraId="2A38FDA7" w14:textId="77777777" w:rsidR="0007678C" w:rsidRDefault="0007678C" w:rsidP="0007678C">
      <w:pPr>
        <w:spacing w:after="0" w:line="240" w:lineRule="auto"/>
        <w:ind w:firstLine="851"/>
        <w:jc w:val="both"/>
        <w:rPr>
          <w:rFonts w:ascii="Times New Roman" w:hAnsi="Times New Roman" w:cs="Times New Roman"/>
          <w:sz w:val="28"/>
          <w:szCs w:val="28"/>
        </w:rPr>
      </w:pPr>
      <w:r w:rsidRPr="00056006">
        <w:rPr>
          <w:rFonts w:ascii="Times New Roman" w:hAnsi="Times New Roman" w:cs="Times New Roman"/>
          <w:sz w:val="28"/>
          <w:szCs w:val="28"/>
        </w:rPr>
        <w:t xml:space="preserve">Одновременно отмечается, что в случае обращения к служащему каких-либо лиц в целях склонения его к совершению коррупционных правонарушений (например, к получению взятки) необходимо уведомить о данном факте представителя нанимателя (работодателя), органы прокуратуры или другие государственные органы, а в случае возникновения конфликта интересов – 5 уведомить представителя нанимателя о возникшем конфликте интересов или о возможности его возникновения. </w:t>
      </w:r>
    </w:p>
    <w:p w14:paraId="6767B37A" w14:textId="77777777" w:rsidR="0007678C" w:rsidRDefault="0007678C" w:rsidP="0007678C">
      <w:pPr>
        <w:spacing w:after="0" w:line="240" w:lineRule="auto"/>
        <w:ind w:firstLine="851"/>
        <w:jc w:val="both"/>
        <w:rPr>
          <w:rFonts w:ascii="Times New Roman" w:hAnsi="Times New Roman" w:cs="Times New Roman"/>
          <w:sz w:val="28"/>
          <w:szCs w:val="28"/>
        </w:rPr>
      </w:pPr>
      <w:r w:rsidRPr="00056006">
        <w:rPr>
          <w:rFonts w:ascii="Times New Roman" w:hAnsi="Times New Roman" w:cs="Times New Roman"/>
          <w:sz w:val="28"/>
          <w:szCs w:val="28"/>
        </w:rPr>
        <w:t xml:space="preserve">Кроме того, в случаях, когда в ходе проверки соблюдения должностным лицом антикоррупционных стандартов выявляются обстоятельства, свидетельствующие о наличии в его деяниях признаков преступления или административного правонарушения, информацию об этом необходимо направить в компетентные государственные органы. </w:t>
      </w:r>
    </w:p>
    <w:p w14:paraId="105D37EC" w14:textId="77777777" w:rsidR="0007678C" w:rsidRDefault="0007678C" w:rsidP="0007678C">
      <w:pPr>
        <w:spacing w:after="0" w:line="240" w:lineRule="auto"/>
        <w:ind w:firstLine="851"/>
        <w:jc w:val="both"/>
        <w:rPr>
          <w:rFonts w:ascii="Times New Roman" w:hAnsi="Times New Roman" w:cs="Times New Roman"/>
          <w:sz w:val="28"/>
          <w:szCs w:val="28"/>
        </w:rPr>
      </w:pPr>
      <w:r w:rsidRPr="00056006">
        <w:rPr>
          <w:rFonts w:ascii="Times New Roman" w:hAnsi="Times New Roman" w:cs="Times New Roman"/>
          <w:sz w:val="28"/>
          <w:szCs w:val="28"/>
        </w:rPr>
        <w:t xml:space="preserve">При этом, например, отказ в возбуждении уголовного дела в отношении должностного лица не является основанием для его освобождения от ответственности за непринятие мер по предотвращению и (или) урегулированию конфликта интересов, поскольку для каждого вида юридической ответственности предусмотрены самостоятельные основания. </w:t>
      </w:r>
    </w:p>
    <w:p w14:paraId="63372216" w14:textId="77777777" w:rsidR="0007678C" w:rsidRDefault="0007678C" w:rsidP="0007678C">
      <w:pPr>
        <w:spacing w:after="0" w:line="240" w:lineRule="auto"/>
        <w:ind w:firstLine="851"/>
        <w:jc w:val="both"/>
        <w:rPr>
          <w:rFonts w:ascii="Times New Roman" w:hAnsi="Times New Roman" w:cs="Times New Roman"/>
          <w:sz w:val="28"/>
          <w:szCs w:val="28"/>
        </w:rPr>
      </w:pPr>
    </w:p>
    <w:p w14:paraId="55239F86" w14:textId="77777777" w:rsidR="0007678C" w:rsidRPr="00D20D94" w:rsidRDefault="0007678C" w:rsidP="0007678C">
      <w:pPr>
        <w:spacing w:after="0" w:line="240" w:lineRule="auto"/>
        <w:ind w:firstLine="851"/>
        <w:jc w:val="both"/>
        <w:rPr>
          <w:rFonts w:ascii="Times New Roman" w:hAnsi="Times New Roman" w:cs="Times New Roman"/>
          <w:b/>
          <w:i/>
          <w:sz w:val="28"/>
          <w:szCs w:val="28"/>
        </w:rPr>
      </w:pPr>
      <w:r w:rsidRPr="00D20D94">
        <w:rPr>
          <w:rFonts w:ascii="Times New Roman" w:hAnsi="Times New Roman" w:cs="Times New Roman"/>
          <w:b/>
          <w:i/>
          <w:sz w:val="28"/>
          <w:szCs w:val="28"/>
        </w:rPr>
        <w:t xml:space="preserve">2. На официальном сайте Президента Российской Федерации размещена новая версия специального программного обеспечения «Справки БК» (версия 2.5.0) от 30.06.2021. </w:t>
      </w:r>
    </w:p>
    <w:p w14:paraId="52ABC958" w14:textId="77777777" w:rsidR="0007678C" w:rsidRDefault="0007678C" w:rsidP="0007678C">
      <w:pPr>
        <w:spacing w:after="0" w:line="240" w:lineRule="auto"/>
        <w:ind w:firstLine="851"/>
        <w:jc w:val="both"/>
        <w:rPr>
          <w:rFonts w:ascii="Times New Roman" w:hAnsi="Times New Roman" w:cs="Times New Roman"/>
          <w:sz w:val="28"/>
          <w:szCs w:val="28"/>
        </w:rPr>
      </w:pPr>
    </w:p>
    <w:p w14:paraId="235823DD" w14:textId="77777777" w:rsidR="0007678C" w:rsidRDefault="0007678C" w:rsidP="0007678C">
      <w:pPr>
        <w:spacing w:after="0" w:line="240" w:lineRule="auto"/>
        <w:ind w:firstLine="851"/>
        <w:jc w:val="both"/>
        <w:rPr>
          <w:rFonts w:ascii="Times New Roman" w:hAnsi="Times New Roman" w:cs="Times New Roman"/>
          <w:sz w:val="28"/>
          <w:szCs w:val="28"/>
        </w:rPr>
      </w:pPr>
      <w:r w:rsidRPr="00056006">
        <w:rPr>
          <w:rFonts w:ascii="Times New Roman" w:hAnsi="Times New Roman" w:cs="Times New Roman"/>
          <w:sz w:val="28"/>
          <w:szCs w:val="28"/>
        </w:rPr>
        <w:t xml:space="preserve">С 1 июля 2021 года вместо уведомления о цифровых финансовых активах, сведения о цифровых финансовых активах, правах и валюте предусмотрены в составе обновленной справки о доходах, расходах, имуществе и обязательствах имущественного характера (далее – справка о доходах). В версии от 30.06.2021 СПО «Справки БК» учтены нововведения в законодательство о цифровых финансовых активах и цифровой валюте и внесены соответствующие изменения. </w:t>
      </w:r>
    </w:p>
    <w:p w14:paraId="0764A889" w14:textId="77777777" w:rsidR="0007678C" w:rsidRPr="0007678C" w:rsidRDefault="0007678C" w:rsidP="0007678C">
      <w:pPr>
        <w:spacing w:after="0" w:line="240" w:lineRule="auto"/>
        <w:ind w:firstLine="851"/>
        <w:jc w:val="both"/>
        <w:rPr>
          <w:rFonts w:ascii="Times New Roman" w:hAnsi="Times New Roman" w:cs="Times New Roman"/>
          <w:sz w:val="28"/>
          <w:szCs w:val="28"/>
        </w:rPr>
      </w:pPr>
      <w:r w:rsidRPr="00056006">
        <w:rPr>
          <w:rFonts w:ascii="Times New Roman" w:hAnsi="Times New Roman" w:cs="Times New Roman"/>
          <w:sz w:val="28"/>
          <w:szCs w:val="28"/>
        </w:rPr>
        <w:t xml:space="preserve">Информационные материалы по заполнению справок о доходах, а также СПО «Справки БК» (версия 2.5.0) от 30.06.2021 размещены по ссылке: </w:t>
      </w:r>
      <w:hyperlink r:id="rId6" w:history="1">
        <w:r w:rsidRPr="0007678C">
          <w:rPr>
            <w:rStyle w:val="a4"/>
            <w:rFonts w:ascii="Times New Roman" w:hAnsi="Times New Roman" w:cs="Times New Roman"/>
            <w:color w:val="auto"/>
            <w:sz w:val="28"/>
            <w:szCs w:val="28"/>
          </w:rPr>
          <w:t>http://www.kremlin.ru/structure/additional/12</w:t>
        </w:r>
      </w:hyperlink>
      <w:r w:rsidRPr="0007678C">
        <w:rPr>
          <w:rFonts w:ascii="Times New Roman" w:hAnsi="Times New Roman" w:cs="Times New Roman"/>
          <w:sz w:val="28"/>
          <w:szCs w:val="28"/>
        </w:rPr>
        <w:t xml:space="preserve">. </w:t>
      </w:r>
    </w:p>
    <w:p w14:paraId="3BA23BAE" w14:textId="77777777" w:rsidR="0007678C" w:rsidRDefault="0007678C" w:rsidP="0007678C">
      <w:pPr>
        <w:spacing w:after="0" w:line="240" w:lineRule="auto"/>
        <w:ind w:firstLine="851"/>
        <w:jc w:val="both"/>
        <w:rPr>
          <w:rFonts w:ascii="Times New Roman" w:hAnsi="Times New Roman" w:cs="Times New Roman"/>
          <w:sz w:val="28"/>
          <w:szCs w:val="28"/>
        </w:rPr>
      </w:pPr>
    </w:p>
    <w:p w14:paraId="59D8469F" w14:textId="77777777" w:rsidR="0007678C" w:rsidRDefault="0007678C" w:rsidP="0007678C">
      <w:pPr>
        <w:spacing w:after="0" w:line="240" w:lineRule="auto"/>
        <w:ind w:firstLine="851"/>
        <w:jc w:val="both"/>
        <w:rPr>
          <w:rFonts w:ascii="Times New Roman" w:hAnsi="Times New Roman" w:cs="Times New Roman"/>
          <w:sz w:val="28"/>
          <w:szCs w:val="28"/>
        </w:rPr>
      </w:pPr>
      <w:r w:rsidRPr="00D20D94">
        <w:rPr>
          <w:rFonts w:ascii="Times New Roman" w:hAnsi="Times New Roman" w:cs="Times New Roman"/>
          <w:b/>
          <w:i/>
          <w:sz w:val="28"/>
          <w:szCs w:val="28"/>
        </w:rPr>
        <w:lastRenderedPageBreak/>
        <w:t>3. Разъяснения по вопросу возможности применения отдельными категориями лиц специального налогового режима «Налог на профессиональный доход»,</w:t>
      </w:r>
      <w:r w:rsidRPr="00056006">
        <w:rPr>
          <w:rFonts w:ascii="Times New Roman" w:hAnsi="Times New Roman" w:cs="Times New Roman"/>
          <w:sz w:val="28"/>
          <w:szCs w:val="28"/>
        </w:rPr>
        <w:t xml:space="preserve"> разработанные Минтрудом России и направленные письмом от 19.04.2021 № 28-6/10/В-4623. </w:t>
      </w:r>
    </w:p>
    <w:p w14:paraId="591A1561" w14:textId="77777777" w:rsidR="0007678C" w:rsidRDefault="0007678C" w:rsidP="0007678C">
      <w:pPr>
        <w:spacing w:after="0" w:line="240" w:lineRule="auto"/>
        <w:ind w:firstLine="851"/>
        <w:jc w:val="both"/>
        <w:rPr>
          <w:rFonts w:ascii="Times New Roman" w:hAnsi="Times New Roman" w:cs="Times New Roman"/>
          <w:sz w:val="28"/>
          <w:szCs w:val="28"/>
        </w:rPr>
      </w:pPr>
    </w:p>
    <w:p w14:paraId="58B31F5A" w14:textId="77777777" w:rsidR="0007678C" w:rsidRDefault="0007678C" w:rsidP="0007678C">
      <w:pPr>
        <w:spacing w:after="0" w:line="240" w:lineRule="auto"/>
        <w:ind w:firstLine="851"/>
        <w:jc w:val="both"/>
        <w:rPr>
          <w:rFonts w:ascii="Times New Roman" w:hAnsi="Times New Roman" w:cs="Times New Roman"/>
          <w:sz w:val="28"/>
          <w:szCs w:val="28"/>
        </w:rPr>
      </w:pPr>
      <w:r w:rsidRPr="00056006">
        <w:rPr>
          <w:rFonts w:ascii="Times New Roman" w:hAnsi="Times New Roman" w:cs="Times New Roman"/>
          <w:sz w:val="28"/>
          <w:szCs w:val="28"/>
        </w:rPr>
        <w:t xml:space="preserve">Минтрудом России даны разъяснения по порядку применения специального налогового режима «Налог на профессиональный доход» (далее – режим «НПД») государственными и муниципальными служащими. </w:t>
      </w:r>
    </w:p>
    <w:p w14:paraId="6AC695DC" w14:textId="77777777" w:rsidR="0007678C" w:rsidRDefault="0007678C" w:rsidP="0007678C">
      <w:pPr>
        <w:spacing w:after="0" w:line="240" w:lineRule="auto"/>
        <w:ind w:firstLine="851"/>
        <w:jc w:val="both"/>
        <w:rPr>
          <w:rFonts w:ascii="Times New Roman" w:hAnsi="Times New Roman" w:cs="Times New Roman"/>
          <w:sz w:val="28"/>
          <w:szCs w:val="28"/>
        </w:rPr>
      </w:pPr>
      <w:r w:rsidRPr="00056006">
        <w:rPr>
          <w:rFonts w:ascii="Times New Roman" w:hAnsi="Times New Roman" w:cs="Times New Roman"/>
          <w:sz w:val="28"/>
          <w:szCs w:val="28"/>
        </w:rPr>
        <w:t xml:space="preserve">По смыслу части 1 статьи 2 Федерального закона от 27 ноября 2018 года № 422-ФЗ «О проведении эксперимента по установлению специального налогового режима «Налог на профессиональный доход» применять режим НПД (стать так называемым «самозанятым») могут как физические лица, зарегистрированные в качестве индивидуальных предпринимателей, так и иные физические лица. </w:t>
      </w:r>
    </w:p>
    <w:p w14:paraId="5F7014C7" w14:textId="77777777" w:rsidR="0007678C" w:rsidRDefault="0007678C" w:rsidP="0007678C">
      <w:pPr>
        <w:spacing w:after="0" w:line="240" w:lineRule="auto"/>
        <w:ind w:firstLine="851"/>
        <w:jc w:val="both"/>
        <w:rPr>
          <w:rFonts w:ascii="Times New Roman" w:hAnsi="Times New Roman" w:cs="Times New Roman"/>
          <w:sz w:val="28"/>
          <w:szCs w:val="28"/>
        </w:rPr>
      </w:pPr>
      <w:proofErr w:type="gramStart"/>
      <w:r w:rsidRPr="00056006">
        <w:rPr>
          <w:rFonts w:ascii="Times New Roman" w:hAnsi="Times New Roman" w:cs="Times New Roman"/>
          <w:sz w:val="28"/>
          <w:szCs w:val="28"/>
        </w:rPr>
        <w:t>Минтрудом России в частности</w:t>
      </w:r>
      <w:proofErr w:type="gramEnd"/>
      <w:r w:rsidRPr="00056006">
        <w:rPr>
          <w:rFonts w:ascii="Times New Roman" w:hAnsi="Times New Roman" w:cs="Times New Roman"/>
          <w:sz w:val="28"/>
          <w:szCs w:val="28"/>
        </w:rPr>
        <w:t xml:space="preserve"> даны разъяснено, что в отношении доходов государственных и муниципальных служащих объектом налогообложения НПД признаются исключительно доходы от сдачи в аренду (наем) жилых помещений. При этом, в отдельных ситуациях получаемый доход может свидетельствовать о возможном нарушении антикоррупционных стандартов. Например, приобретение жилых помещений с целью их последующей сдачи в аренду (наем) может расцениваться в качестве осуществления предпринимательской деятельности (вне зависимости от используемого налогового режима). </w:t>
      </w:r>
    </w:p>
    <w:p w14:paraId="69D9F9DF" w14:textId="77777777" w:rsidR="0007678C" w:rsidRDefault="0007678C" w:rsidP="0007678C">
      <w:pPr>
        <w:spacing w:after="0" w:line="240" w:lineRule="auto"/>
        <w:ind w:firstLine="851"/>
        <w:jc w:val="both"/>
        <w:rPr>
          <w:rFonts w:ascii="Times New Roman" w:hAnsi="Times New Roman" w:cs="Times New Roman"/>
          <w:sz w:val="28"/>
          <w:szCs w:val="28"/>
        </w:rPr>
      </w:pPr>
      <w:r w:rsidRPr="00056006">
        <w:rPr>
          <w:rFonts w:ascii="Times New Roman" w:hAnsi="Times New Roman" w:cs="Times New Roman"/>
          <w:sz w:val="28"/>
          <w:szCs w:val="28"/>
        </w:rPr>
        <w:t>Также отмечено, что применение режима НПД не исключает возможность заключения бывшим государственным и муниципальным служащим гражданско</w:t>
      </w:r>
      <w:r>
        <w:rPr>
          <w:rFonts w:ascii="Times New Roman" w:hAnsi="Times New Roman" w:cs="Times New Roman"/>
          <w:sz w:val="28"/>
          <w:szCs w:val="28"/>
        </w:rPr>
        <w:t>-</w:t>
      </w:r>
      <w:r w:rsidRPr="00056006">
        <w:rPr>
          <w:rFonts w:ascii="Times New Roman" w:hAnsi="Times New Roman" w:cs="Times New Roman"/>
          <w:sz w:val="28"/>
          <w:szCs w:val="28"/>
        </w:rPr>
        <w:t xml:space="preserve">правовых договоров, предусмотренных частью 1 статьи 12 Федерального закона от 25 декабря 2008 года № 273-ФЗ «О противодействии коррупции», с организациями, в отношении которых он осуществлял отдельные функции государственного (муниципального) управления. </w:t>
      </w:r>
    </w:p>
    <w:p w14:paraId="6A53C935" w14:textId="77777777" w:rsidR="0007678C" w:rsidRDefault="0007678C" w:rsidP="0007678C">
      <w:pPr>
        <w:spacing w:after="0" w:line="240" w:lineRule="auto"/>
        <w:ind w:firstLine="851"/>
        <w:jc w:val="both"/>
        <w:rPr>
          <w:rFonts w:ascii="Times New Roman" w:hAnsi="Times New Roman" w:cs="Times New Roman"/>
          <w:sz w:val="28"/>
          <w:szCs w:val="28"/>
        </w:rPr>
      </w:pPr>
      <w:r w:rsidRPr="00056006">
        <w:rPr>
          <w:rFonts w:ascii="Times New Roman" w:hAnsi="Times New Roman" w:cs="Times New Roman"/>
          <w:sz w:val="28"/>
          <w:szCs w:val="28"/>
        </w:rPr>
        <w:t xml:space="preserve">В случае заключения указанных договоров необходимо получение согласия соответствующей комиссии по соблюдению требований к служебному поведению и урегулированию конфликта интересов. </w:t>
      </w:r>
    </w:p>
    <w:p w14:paraId="2B5AF75B" w14:textId="77777777" w:rsidR="0007678C" w:rsidRPr="00D20D94" w:rsidRDefault="0007678C" w:rsidP="0007678C">
      <w:pPr>
        <w:spacing w:after="0" w:line="240" w:lineRule="auto"/>
        <w:ind w:firstLine="851"/>
        <w:jc w:val="both"/>
        <w:rPr>
          <w:rFonts w:ascii="Times New Roman" w:hAnsi="Times New Roman" w:cs="Times New Roman"/>
          <w:b/>
          <w:sz w:val="28"/>
          <w:szCs w:val="28"/>
        </w:rPr>
      </w:pPr>
    </w:p>
    <w:p w14:paraId="5BD0369F" w14:textId="77777777" w:rsidR="0007678C" w:rsidRDefault="0007678C" w:rsidP="0007678C">
      <w:pPr>
        <w:spacing w:after="0" w:line="240" w:lineRule="auto"/>
        <w:ind w:firstLine="851"/>
        <w:jc w:val="both"/>
        <w:rPr>
          <w:rFonts w:ascii="Times New Roman" w:hAnsi="Times New Roman" w:cs="Times New Roman"/>
          <w:sz w:val="28"/>
          <w:szCs w:val="28"/>
        </w:rPr>
      </w:pPr>
      <w:r w:rsidRPr="00D20D94">
        <w:rPr>
          <w:rFonts w:ascii="Times New Roman" w:hAnsi="Times New Roman" w:cs="Times New Roman"/>
          <w:b/>
          <w:sz w:val="28"/>
          <w:szCs w:val="28"/>
        </w:rPr>
        <w:t>4. Разъяснения Управления Президента Российской Федерации по вопросам противодействия коррупции от 12.05.2021 № А79-2094.</w:t>
      </w:r>
      <w:r w:rsidRPr="00056006">
        <w:rPr>
          <w:rFonts w:ascii="Times New Roman" w:hAnsi="Times New Roman" w:cs="Times New Roman"/>
          <w:sz w:val="28"/>
          <w:szCs w:val="28"/>
        </w:rPr>
        <w:t xml:space="preserve"> </w:t>
      </w:r>
    </w:p>
    <w:p w14:paraId="5DCC666C" w14:textId="77777777" w:rsidR="0007678C" w:rsidRDefault="0007678C" w:rsidP="0007678C">
      <w:pPr>
        <w:spacing w:after="0" w:line="240" w:lineRule="auto"/>
        <w:ind w:firstLine="851"/>
        <w:jc w:val="both"/>
        <w:rPr>
          <w:rFonts w:ascii="Times New Roman" w:hAnsi="Times New Roman" w:cs="Times New Roman"/>
          <w:sz w:val="28"/>
          <w:szCs w:val="28"/>
        </w:rPr>
      </w:pPr>
    </w:p>
    <w:p w14:paraId="05823653" w14:textId="77777777" w:rsidR="0007678C" w:rsidRPr="00056006" w:rsidRDefault="0007678C" w:rsidP="0007678C">
      <w:pPr>
        <w:spacing w:after="0" w:line="240" w:lineRule="auto"/>
        <w:ind w:firstLine="851"/>
        <w:jc w:val="both"/>
        <w:rPr>
          <w:rFonts w:ascii="Times New Roman" w:hAnsi="Times New Roman" w:cs="Times New Roman"/>
          <w:sz w:val="28"/>
          <w:szCs w:val="28"/>
        </w:rPr>
      </w:pPr>
      <w:r w:rsidRPr="00056006">
        <w:rPr>
          <w:rFonts w:ascii="Times New Roman" w:hAnsi="Times New Roman" w:cs="Times New Roman"/>
          <w:sz w:val="28"/>
          <w:szCs w:val="28"/>
        </w:rPr>
        <w:t xml:space="preserve">Управлением Президента Российской Федерации по вопросам противодействия коррупции даны разъяснения по применению антикоррупционного законодательства в отношении глав местной администрации по контракту и лиц, претендующих на замещение указанных должностей, также рассмотрен вопрос соблюдения требований законодательства о противодействии коррупции в случаях приобретения паев инвестиционных фондов. </w:t>
      </w:r>
    </w:p>
    <w:p w14:paraId="3F52D364" w14:textId="77777777" w:rsidR="0007678C" w:rsidRDefault="0007678C" w:rsidP="00D85FB7">
      <w:pPr>
        <w:pStyle w:val="a3"/>
        <w:ind w:firstLine="851"/>
        <w:jc w:val="both"/>
        <w:rPr>
          <w:sz w:val="28"/>
          <w:szCs w:val="28"/>
        </w:rPr>
      </w:pPr>
    </w:p>
    <w:p w14:paraId="61396752" w14:textId="77777777" w:rsidR="00D106E5" w:rsidRPr="00D85FB7" w:rsidRDefault="00D106E5" w:rsidP="00D85FB7">
      <w:pPr>
        <w:pStyle w:val="a3"/>
        <w:ind w:firstLine="851"/>
        <w:jc w:val="both"/>
        <w:rPr>
          <w:sz w:val="28"/>
          <w:szCs w:val="28"/>
        </w:rPr>
      </w:pPr>
    </w:p>
    <w:p w14:paraId="66D532DA" w14:textId="77777777" w:rsidR="000C31DC" w:rsidRDefault="000C31DC"/>
    <w:sectPr w:rsidR="000C31DC" w:rsidSect="0007678C">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3A6DB" w14:textId="77777777" w:rsidR="005D2E8E" w:rsidRDefault="005D2E8E" w:rsidP="0007678C">
      <w:pPr>
        <w:spacing w:after="0" w:line="240" w:lineRule="auto"/>
      </w:pPr>
      <w:r>
        <w:separator/>
      </w:r>
    </w:p>
  </w:endnote>
  <w:endnote w:type="continuationSeparator" w:id="0">
    <w:p w14:paraId="27ACC7A7" w14:textId="77777777" w:rsidR="005D2E8E" w:rsidRDefault="005D2E8E" w:rsidP="00076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E66C5" w14:textId="77777777" w:rsidR="005D2E8E" w:rsidRDefault="005D2E8E" w:rsidP="0007678C">
      <w:pPr>
        <w:spacing w:after="0" w:line="240" w:lineRule="auto"/>
      </w:pPr>
      <w:r>
        <w:separator/>
      </w:r>
    </w:p>
  </w:footnote>
  <w:footnote w:type="continuationSeparator" w:id="0">
    <w:p w14:paraId="732026D8" w14:textId="77777777" w:rsidR="005D2E8E" w:rsidRDefault="005D2E8E" w:rsidP="000767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402102"/>
      <w:docPartObj>
        <w:docPartGallery w:val="Page Numbers (Top of Page)"/>
        <w:docPartUnique/>
      </w:docPartObj>
    </w:sdtPr>
    <w:sdtContent>
      <w:p w14:paraId="41350399" w14:textId="56496BC3" w:rsidR="0007678C" w:rsidRDefault="0007678C">
        <w:pPr>
          <w:pStyle w:val="a5"/>
          <w:jc w:val="center"/>
        </w:pPr>
        <w:r>
          <w:fldChar w:fldCharType="begin"/>
        </w:r>
        <w:r>
          <w:instrText>PAGE   \* MERGEFORMAT</w:instrText>
        </w:r>
        <w:r>
          <w:fldChar w:fldCharType="separate"/>
        </w:r>
        <w:r>
          <w:t>2</w:t>
        </w:r>
        <w:r>
          <w:fldChar w:fldCharType="end"/>
        </w:r>
      </w:p>
    </w:sdtContent>
  </w:sdt>
  <w:p w14:paraId="39746AC4" w14:textId="77777777" w:rsidR="0007678C" w:rsidRDefault="0007678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1DC"/>
    <w:rsid w:val="0007678C"/>
    <w:rsid w:val="000C31DC"/>
    <w:rsid w:val="002553AB"/>
    <w:rsid w:val="005D2E8E"/>
    <w:rsid w:val="00A87DF2"/>
    <w:rsid w:val="00D106E5"/>
    <w:rsid w:val="00D85FB7"/>
    <w:rsid w:val="00F77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EBA00"/>
  <w15:chartTrackingRefBased/>
  <w15:docId w15:val="{1BF44CAC-B265-4C72-B7EC-6B3E2FCBA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07678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53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7678C"/>
    <w:rPr>
      <w:color w:val="0563C1" w:themeColor="hyperlink"/>
      <w:u w:val="single"/>
    </w:rPr>
  </w:style>
  <w:style w:type="character" w:customStyle="1" w:styleId="20">
    <w:name w:val="Заголовок 2 Знак"/>
    <w:basedOn w:val="a0"/>
    <w:link w:val="2"/>
    <w:uiPriority w:val="9"/>
    <w:rsid w:val="0007678C"/>
    <w:rPr>
      <w:rFonts w:ascii="Times New Roman" w:eastAsia="Times New Roman" w:hAnsi="Times New Roman" w:cs="Times New Roman"/>
      <w:b/>
      <w:bCs/>
      <w:sz w:val="36"/>
      <w:szCs w:val="36"/>
      <w:lang w:eastAsia="ru-RU"/>
    </w:rPr>
  </w:style>
  <w:style w:type="paragraph" w:styleId="a5">
    <w:name w:val="header"/>
    <w:basedOn w:val="a"/>
    <w:link w:val="a6"/>
    <w:uiPriority w:val="99"/>
    <w:unhideWhenUsed/>
    <w:rsid w:val="0007678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7678C"/>
  </w:style>
  <w:style w:type="paragraph" w:styleId="a7">
    <w:name w:val="footer"/>
    <w:basedOn w:val="a"/>
    <w:link w:val="a8"/>
    <w:uiPriority w:val="99"/>
    <w:unhideWhenUsed/>
    <w:rsid w:val="0007678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7678C"/>
  </w:style>
  <w:style w:type="paragraph" w:styleId="a9">
    <w:name w:val="Balloon Text"/>
    <w:basedOn w:val="a"/>
    <w:link w:val="aa"/>
    <w:uiPriority w:val="99"/>
    <w:semiHidden/>
    <w:unhideWhenUsed/>
    <w:rsid w:val="00A87D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87D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48027">
      <w:bodyDiv w:val="1"/>
      <w:marLeft w:val="0"/>
      <w:marRight w:val="0"/>
      <w:marTop w:val="0"/>
      <w:marBottom w:val="0"/>
      <w:divBdr>
        <w:top w:val="none" w:sz="0" w:space="0" w:color="auto"/>
        <w:left w:val="none" w:sz="0" w:space="0" w:color="auto"/>
        <w:bottom w:val="none" w:sz="0" w:space="0" w:color="auto"/>
        <w:right w:val="none" w:sz="0" w:space="0" w:color="auto"/>
      </w:divBdr>
    </w:div>
    <w:div w:id="1092818892">
      <w:bodyDiv w:val="1"/>
      <w:marLeft w:val="0"/>
      <w:marRight w:val="0"/>
      <w:marTop w:val="0"/>
      <w:marBottom w:val="0"/>
      <w:divBdr>
        <w:top w:val="none" w:sz="0" w:space="0" w:color="auto"/>
        <w:left w:val="none" w:sz="0" w:space="0" w:color="auto"/>
        <w:bottom w:val="none" w:sz="0" w:space="0" w:color="auto"/>
        <w:right w:val="none" w:sz="0" w:space="0" w:color="auto"/>
      </w:divBdr>
    </w:div>
    <w:div w:id="1472094994">
      <w:bodyDiv w:val="1"/>
      <w:marLeft w:val="0"/>
      <w:marRight w:val="0"/>
      <w:marTop w:val="0"/>
      <w:marBottom w:val="0"/>
      <w:divBdr>
        <w:top w:val="none" w:sz="0" w:space="0" w:color="auto"/>
        <w:left w:val="none" w:sz="0" w:space="0" w:color="auto"/>
        <w:bottom w:val="none" w:sz="0" w:space="0" w:color="auto"/>
        <w:right w:val="none" w:sz="0" w:space="0" w:color="auto"/>
      </w:divBdr>
      <w:divsChild>
        <w:div w:id="2135253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emlin.ru/structure/additional/1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7</Pages>
  <Words>2185</Words>
  <Characters>12458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Станевич</dc:creator>
  <cp:keywords/>
  <dc:description/>
  <cp:lastModifiedBy>Олеся Станевич</cp:lastModifiedBy>
  <cp:revision>6</cp:revision>
  <cp:lastPrinted>2021-11-23T07:42:00Z</cp:lastPrinted>
  <dcterms:created xsi:type="dcterms:W3CDTF">2021-09-28T09:11:00Z</dcterms:created>
  <dcterms:modified xsi:type="dcterms:W3CDTF">2021-11-23T07:44:00Z</dcterms:modified>
</cp:coreProperties>
</file>